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A4D96" w14:textId="22643A5B" w:rsidR="00C66B5A" w:rsidRDefault="00C66B5A" w:rsidP="00457483">
      <w:pPr>
        <w:pStyle w:val="Heading1"/>
        <w:jc w:val="both"/>
        <w:rPr>
          <w:rFonts w:ascii="Century Gothic" w:hAnsi="Century Gothic"/>
        </w:rPr>
      </w:pPr>
      <w:bookmarkStart w:id="0" w:name="_Toc200024462"/>
      <w:r>
        <w:rPr>
          <w:rFonts w:ascii="Century Gothic" w:hAnsi="Century Gothic"/>
        </w:rPr>
        <w:t>Executive Summar</w:t>
      </w:r>
      <w:r w:rsidR="0053191D">
        <w:rPr>
          <w:rFonts w:ascii="Century Gothic" w:hAnsi="Century Gothic"/>
        </w:rPr>
        <w:t>y</w:t>
      </w:r>
    </w:p>
    <w:p w14:paraId="1CEAF595" w14:textId="64EC7DB6" w:rsidR="0053191D" w:rsidRPr="00874E99" w:rsidRDefault="0053191D" w:rsidP="00C0016B">
      <w:r w:rsidRPr="00C0016B">
        <w:rPr>
          <w:rFonts w:ascii="Century Gothic" w:hAnsi="Century Gothic"/>
        </w:rPr>
        <w:t>A national food security strategy requires a national water security strategy for agriculture</w:t>
      </w:r>
      <w:r w:rsidR="006127AD" w:rsidRPr="00C0016B">
        <w:rPr>
          <w:rFonts w:ascii="Century Gothic" w:hAnsi="Century Gothic"/>
        </w:rPr>
        <w:t xml:space="preserve"> to underpin it</w:t>
      </w:r>
      <w:r w:rsidRPr="00C0016B">
        <w:rPr>
          <w:rFonts w:ascii="Century Gothic" w:hAnsi="Century Gothic"/>
        </w:rPr>
        <w:t xml:space="preserve">. Water is a critical input into agricultural production, </w:t>
      </w:r>
      <w:r w:rsidR="00BA5D9C" w:rsidRPr="00C0016B">
        <w:rPr>
          <w:rFonts w:ascii="Century Gothic" w:hAnsi="Century Gothic"/>
        </w:rPr>
        <w:t xml:space="preserve">and the objectives of this strategy cannot be achieved in the absence of agricultural water security. </w:t>
      </w:r>
    </w:p>
    <w:p w14:paraId="034A69E6" w14:textId="60C14512" w:rsidR="00087928" w:rsidRDefault="00C377B4" w:rsidP="00087928">
      <w:pPr>
        <w:rPr>
          <w:rFonts w:ascii="Century Gothic" w:hAnsi="Century Gothic"/>
        </w:rPr>
      </w:pPr>
      <w:r w:rsidRPr="00C0016B">
        <w:rPr>
          <w:rFonts w:ascii="Century Gothic" w:hAnsi="Century Gothic"/>
        </w:rPr>
        <w:t xml:space="preserve">NIC strongly supports the development of a national food security strategy – but urge </w:t>
      </w:r>
      <w:r w:rsidR="000F1F90">
        <w:rPr>
          <w:rFonts w:ascii="Century Gothic" w:hAnsi="Century Gothic"/>
        </w:rPr>
        <w:t xml:space="preserve">it to be expanded to include food sovereignty and </w:t>
      </w:r>
      <w:r w:rsidR="00817694">
        <w:rPr>
          <w:rFonts w:ascii="Century Gothic" w:hAnsi="Century Gothic"/>
        </w:rPr>
        <w:t>enable</w:t>
      </w:r>
      <w:r w:rsidR="006000AC">
        <w:rPr>
          <w:rFonts w:ascii="Century Gothic" w:hAnsi="Century Gothic"/>
        </w:rPr>
        <w:t xml:space="preserve"> better </w:t>
      </w:r>
      <w:r w:rsidRPr="00C0016B">
        <w:rPr>
          <w:rFonts w:ascii="Century Gothic" w:hAnsi="Century Gothic"/>
        </w:rPr>
        <w:t xml:space="preserve">policy alignment </w:t>
      </w:r>
      <w:r w:rsidR="00C0016B">
        <w:rPr>
          <w:rFonts w:ascii="Century Gothic" w:hAnsi="Century Gothic"/>
        </w:rPr>
        <w:t xml:space="preserve">and integration </w:t>
      </w:r>
      <w:r w:rsidRPr="00C0016B">
        <w:rPr>
          <w:rFonts w:ascii="Century Gothic" w:hAnsi="Century Gothic"/>
        </w:rPr>
        <w:t>across multiple portfolios</w:t>
      </w:r>
      <w:r w:rsidR="00A143B0">
        <w:rPr>
          <w:rFonts w:ascii="Century Gothic" w:hAnsi="Century Gothic"/>
        </w:rPr>
        <w:t>.  Wi</w:t>
      </w:r>
      <w:r w:rsidR="003F7BBC">
        <w:rPr>
          <w:rFonts w:ascii="Century Gothic" w:hAnsi="Century Gothic"/>
        </w:rPr>
        <w:t xml:space="preserve">ithout </w:t>
      </w:r>
      <w:r w:rsidR="00A143B0">
        <w:rPr>
          <w:rFonts w:ascii="Century Gothic" w:hAnsi="Century Gothic"/>
        </w:rPr>
        <w:t>better alignment and integration</w:t>
      </w:r>
      <w:r w:rsidR="003F7BBC">
        <w:rPr>
          <w:rFonts w:ascii="Century Gothic" w:hAnsi="Century Gothic"/>
        </w:rPr>
        <w:t xml:space="preserve"> the Government risks undermining the objectives of the strategy </w:t>
      </w:r>
      <w:r w:rsidR="00E54E97">
        <w:rPr>
          <w:rFonts w:ascii="Century Gothic" w:hAnsi="Century Gothic"/>
        </w:rPr>
        <w:t xml:space="preserve">through policy and actions </w:t>
      </w:r>
      <w:r w:rsidR="006C7BFE">
        <w:rPr>
          <w:rFonts w:ascii="Century Gothic" w:hAnsi="Century Gothic"/>
        </w:rPr>
        <w:t xml:space="preserve">in other portfolios and vice-versa. </w:t>
      </w:r>
      <w:r w:rsidR="00E54E97">
        <w:rPr>
          <w:rFonts w:ascii="Century Gothic" w:hAnsi="Century Gothic"/>
        </w:rPr>
        <w:t>We explore this in o</w:t>
      </w:r>
      <w:r w:rsidR="006C7BFE">
        <w:rPr>
          <w:rFonts w:ascii="Century Gothic" w:hAnsi="Century Gothic"/>
        </w:rPr>
        <w:t xml:space="preserve">ur case study </w:t>
      </w:r>
      <w:r w:rsidR="00E54E97">
        <w:rPr>
          <w:rFonts w:ascii="Century Gothic" w:hAnsi="Century Gothic"/>
        </w:rPr>
        <w:t>of</w:t>
      </w:r>
      <w:r w:rsidR="00D7159C">
        <w:rPr>
          <w:rFonts w:ascii="Century Gothic" w:hAnsi="Century Gothic"/>
        </w:rPr>
        <w:t xml:space="preserve"> </w:t>
      </w:r>
      <w:r w:rsidR="002261F3">
        <w:rPr>
          <w:rFonts w:ascii="Century Gothic" w:hAnsi="Century Gothic"/>
        </w:rPr>
        <w:t xml:space="preserve">Australia’s Food Bowl </w:t>
      </w:r>
      <w:r w:rsidR="00D7159C">
        <w:rPr>
          <w:rFonts w:ascii="Century Gothic" w:hAnsi="Century Gothic"/>
        </w:rPr>
        <w:t>the Murray Darling Basin</w:t>
      </w:r>
      <w:r w:rsidR="00E54E97">
        <w:rPr>
          <w:rFonts w:ascii="Century Gothic" w:hAnsi="Century Gothic"/>
        </w:rPr>
        <w:t>,</w:t>
      </w:r>
      <w:r w:rsidR="00D7159C">
        <w:rPr>
          <w:rFonts w:ascii="Century Gothic" w:hAnsi="Century Gothic"/>
        </w:rPr>
        <w:t xml:space="preserve"> </w:t>
      </w:r>
      <w:r w:rsidR="002261F3">
        <w:rPr>
          <w:rFonts w:ascii="Century Gothic" w:hAnsi="Century Gothic"/>
        </w:rPr>
        <w:t xml:space="preserve">which </w:t>
      </w:r>
      <w:r w:rsidR="00D7159C">
        <w:rPr>
          <w:rFonts w:ascii="Century Gothic" w:hAnsi="Century Gothic"/>
        </w:rPr>
        <w:t>highlights how t</w:t>
      </w:r>
      <w:r w:rsidR="005F4ECC" w:rsidRPr="00C0016B">
        <w:rPr>
          <w:rFonts w:ascii="Century Gothic" w:hAnsi="Century Gothic"/>
        </w:rPr>
        <w:t xml:space="preserve">his Strategy is being developed simultaneously to the Federal Government continuing to reduce water available for agricultural production. </w:t>
      </w:r>
      <w:r w:rsidR="004A1391" w:rsidRPr="00C0016B">
        <w:rPr>
          <w:rFonts w:ascii="Century Gothic" w:hAnsi="Century Gothic"/>
        </w:rPr>
        <w:t>With 1 in 3 litres of water for agriculture in the Basin now removed from production, we have already seen a significant change</w:t>
      </w:r>
      <w:r w:rsidR="00087928" w:rsidRPr="00C0016B">
        <w:rPr>
          <w:rFonts w:ascii="Century Gothic" w:hAnsi="Century Gothic"/>
        </w:rPr>
        <w:t xml:space="preserve"> to the sector</w:t>
      </w:r>
      <w:r w:rsidR="000D56DA">
        <w:rPr>
          <w:rFonts w:ascii="Century Gothic" w:hAnsi="Century Gothic"/>
        </w:rPr>
        <w:t xml:space="preserve"> and irrigation-water </w:t>
      </w:r>
      <w:r w:rsidR="00C03D98">
        <w:rPr>
          <w:rFonts w:ascii="Century Gothic" w:hAnsi="Century Gothic"/>
        </w:rPr>
        <w:t xml:space="preserve">dependent communities and businesses. </w:t>
      </w:r>
      <w:r w:rsidR="00B71813" w:rsidRPr="00C0016B">
        <w:rPr>
          <w:rFonts w:ascii="Century Gothic" w:hAnsi="Century Gothic"/>
        </w:rPr>
        <w:t xml:space="preserve"> </w:t>
      </w:r>
    </w:p>
    <w:p w14:paraId="44A1E7D0" w14:textId="7E1913DF" w:rsidR="00087928" w:rsidRDefault="00087928" w:rsidP="00087928">
      <w:pPr>
        <w:rPr>
          <w:rFonts w:ascii="Century Gothic" w:hAnsi="Century Gothic"/>
        </w:rPr>
      </w:pPr>
      <w:r>
        <w:rPr>
          <w:rFonts w:ascii="Century Gothic" w:hAnsi="Century Gothic"/>
        </w:rPr>
        <w:t>Key recommendations</w:t>
      </w:r>
    </w:p>
    <w:p w14:paraId="54A6262B" w14:textId="503F65DB" w:rsidR="00087928" w:rsidRDefault="003018F8" w:rsidP="00087928">
      <w:pPr>
        <w:pStyle w:val="ListParagraph"/>
        <w:numPr>
          <w:ilvl w:val="0"/>
          <w:numId w:val="13"/>
        </w:numPr>
        <w:rPr>
          <w:rFonts w:ascii="Century Gothic" w:hAnsi="Century Gothic"/>
        </w:rPr>
      </w:pPr>
      <w:r>
        <w:rPr>
          <w:rFonts w:ascii="Century Gothic" w:hAnsi="Century Gothic"/>
        </w:rPr>
        <w:t xml:space="preserve">Include water security for agriculture as a key pillar of the strategy. </w:t>
      </w:r>
    </w:p>
    <w:p w14:paraId="2C503E60" w14:textId="7697526C" w:rsidR="003803FD" w:rsidRDefault="00525C38" w:rsidP="003803FD">
      <w:pPr>
        <w:pStyle w:val="ListParagraph"/>
        <w:numPr>
          <w:ilvl w:val="0"/>
          <w:numId w:val="13"/>
        </w:numPr>
        <w:rPr>
          <w:rFonts w:ascii="Century Gothic" w:hAnsi="Century Gothic"/>
        </w:rPr>
      </w:pPr>
      <w:r>
        <w:rPr>
          <w:rFonts w:ascii="Century Gothic" w:hAnsi="Century Gothic"/>
        </w:rPr>
        <w:t>Integrate</w:t>
      </w:r>
      <w:r w:rsidR="003018F8">
        <w:rPr>
          <w:rFonts w:ascii="Century Gothic" w:hAnsi="Century Gothic"/>
        </w:rPr>
        <w:t xml:space="preserve"> other policy portfolios to the objectives of this Strategy, such as water</w:t>
      </w:r>
      <w:r w:rsidR="00381FB6">
        <w:rPr>
          <w:rFonts w:ascii="Century Gothic" w:hAnsi="Century Gothic"/>
        </w:rPr>
        <w:t xml:space="preserve"> and climate</w:t>
      </w:r>
      <w:r w:rsidR="003018F8">
        <w:rPr>
          <w:rFonts w:ascii="Century Gothic" w:hAnsi="Century Gothic"/>
        </w:rPr>
        <w:t xml:space="preserve">, to work towards this common goal consistently. </w:t>
      </w:r>
    </w:p>
    <w:p w14:paraId="51ECE121" w14:textId="40157AA9" w:rsidR="003803FD" w:rsidRDefault="00850FB5" w:rsidP="003803FD">
      <w:pPr>
        <w:pStyle w:val="ListParagraph"/>
        <w:numPr>
          <w:ilvl w:val="0"/>
          <w:numId w:val="13"/>
        </w:numPr>
        <w:rPr>
          <w:rFonts w:ascii="Century Gothic" w:hAnsi="Century Gothic"/>
        </w:rPr>
      </w:pPr>
      <w:r>
        <w:rPr>
          <w:rFonts w:ascii="Century Gothic" w:hAnsi="Century Gothic"/>
        </w:rPr>
        <w:t xml:space="preserve">Secure and protect agricultural water security </w:t>
      </w:r>
      <w:r w:rsidR="00381FB6">
        <w:rPr>
          <w:rFonts w:ascii="Century Gothic" w:hAnsi="Century Gothic"/>
        </w:rPr>
        <w:t>by</w:t>
      </w:r>
      <w:r w:rsidR="007068BE">
        <w:rPr>
          <w:rFonts w:ascii="Century Gothic" w:hAnsi="Century Gothic"/>
        </w:rPr>
        <w:t xml:space="preserve"> not remov</w:t>
      </w:r>
      <w:r w:rsidR="00381FB6">
        <w:rPr>
          <w:rFonts w:ascii="Century Gothic" w:hAnsi="Century Gothic"/>
        </w:rPr>
        <w:t xml:space="preserve">ing </w:t>
      </w:r>
      <w:r w:rsidR="003803FD" w:rsidRPr="00874E99">
        <w:rPr>
          <w:rFonts w:ascii="Century Gothic" w:hAnsi="Century Gothic"/>
        </w:rPr>
        <w:t xml:space="preserve">more water </w:t>
      </w:r>
      <w:r w:rsidR="007068BE">
        <w:rPr>
          <w:rFonts w:ascii="Century Gothic" w:hAnsi="Century Gothic"/>
        </w:rPr>
        <w:t>f</w:t>
      </w:r>
      <w:r w:rsidR="003803FD" w:rsidRPr="00874E99">
        <w:rPr>
          <w:rFonts w:ascii="Century Gothic" w:hAnsi="Century Gothic"/>
        </w:rPr>
        <w:t xml:space="preserve">rom the agriculture sector. </w:t>
      </w:r>
    </w:p>
    <w:p w14:paraId="672CE48C" w14:textId="30431354" w:rsidR="00A346A5" w:rsidRDefault="00A346A5" w:rsidP="003803FD">
      <w:pPr>
        <w:pStyle w:val="ListParagraph"/>
        <w:numPr>
          <w:ilvl w:val="0"/>
          <w:numId w:val="13"/>
        </w:numPr>
        <w:rPr>
          <w:rFonts w:ascii="Century Gothic" w:hAnsi="Century Gothic"/>
        </w:rPr>
      </w:pPr>
      <w:r>
        <w:rPr>
          <w:rFonts w:ascii="Century Gothic" w:hAnsi="Century Gothic"/>
        </w:rPr>
        <w:t>Continue Research and Development investment on practical, tactic</w:t>
      </w:r>
      <w:r w:rsidR="007068BE">
        <w:rPr>
          <w:rFonts w:ascii="Century Gothic" w:hAnsi="Century Gothic"/>
        </w:rPr>
        <w:t>al option</w:t>
      </w:r>
      <w:r>
        <w:rPr>
          <w:rFonts w:ascii="Century Gothic" w:hAnsi="Century Gothic"/>
        </w:rPr>
        <w:t>s for farmers to adapt</w:t>
      </w:r>
      <w:r w:rsidR="007068BE">
        <w:rPr>
          <w:rFonts w:ascii="Century Gothic" w:hAnsi="Century Gothic"/>
        </w:rPr>
        <w:t xml:space="preserve"> </w:t>
      </w:r>
      <w:r>
        <w:rPr>
          <w:rFonts w:ascii="Century Gothic" w:hAnsi="Century Gothic"/>
        </w:rPr>
        <w:t>and innovat</w:t>
      </w:r>
      <w:r w:rsidR="007068BE">
        <w:rPr>
          <w:rFonts w:ascii="Century Gothic" w:hAnsi="Century Gothic"/>
        </w:rPr>
        <w:t>e</w:t>
      </w:r>
      <w:r>
        <w:rPr>
          <w:rFonts w:ascii="Century Gothic" w:hAnsi="Century Gothic"/>
        </w:rPr>
        <w:t xml:space="preserve"> </w:t>
      </w:r>
      <w:r w:rsidR="001E3CB1">
        <w:rPr>
          <w:rFonts w:ascii="Century Gothic" w:hAnsi="Century Gothic"/>
        </w:rPr>
        <w:t xml:space="preserve">to a changing climate to maintain and increase productivity </w:t>
      </w:r>
      <w:r w:rsidR="00A405EE">
        <w:rPr>
          <w:rFonts w:ascii="Century Gothic" w:hAnsi="Century Gothic"/>
        </w:rPr>
        <w:t>with a focus on water use efficiency.</w:t>
      </w:r>
    </w:p>
    <w:p w14:paraId="6DE803EE" w14:textId="77777777" w:rsidR="00B50651" w:rsidRDefault="008D2253" w:rsidP="00B50651">
      <w:pPr>
        <w:pStyle w:val="ListParagraph"/>
        <w:numPr>
          <w:ilvl w:val="0"/>
          <w:numId w:val="13"/>
        </w:numPr>
        <w:rPr>
          <w:rFonts w:ascii="Century Gothic" w:hAnsi="Century Gothic"/>
        </w:rPr>
      </w:pPr>
      <w:r>
        <w:rPr>
          <w:rFonts w:ascii="Century Gothic" w:hAnsi="Century Gothic"/>
        </w:rPr>
        <w:t xml:space="preserve">Improve data collection on </w:t>
      </w:r>
      <w:r w:rsidR="002D3FD8">
        <w:rPr>
          <w:rFonts w:ascii="Century Gothic" w:hAnsi="Century Gothic"/>
        </w:rPr>
        <w:t>agricultural production and</w:t>
      </w:r>
      <w:r w:rsidR="003F7D48">
        <w:rPr>
          <w:rFonts w:ascii="Century Gothic" w:hAnsi="Century Gothic"/>
        </w:rPr>
        <w:t xml:space="preserve"> drivers of change for agriculture, such as water security. </w:t>
      </w:r>
    </w:p>
    <w:p w14:paraId="50B13B68" w14:textId="5C58E192" w:rsidR="00087928" w:rsidRPr="00B50651" w:rsidRDefault="00B50651" w:rsidP="00B50651">
      <w:pPr>
        <w:pStyle w:val="ListParagraph"/>
        <w:numPr>
          <w:ilvl w:val="0"/>
          <w:numId w:val="13"/>
        </w:numPr>
        <w:rPr>
          <w:rFonts w:ascii="Century Gothic" w:hAnsi="Century Gothic"/>
        </w:rPr>
      </w:pPr>
      <w:r>
        <w:rPr>
          <w:rFonts w:ascii="Century Gothic" w:hAnsi="Century Gothic"/>
        </w:rPr>
        <w:t>Expand the food security strategy to include Australia’s food sovereignty.</w:t>
      </w:r>
    </w:p>
    <w:p w14:paraId="0F3CE4E0" w14:textId="1F2BA9B5" w:rsidR="00457483" w:rsidRPr="00091C57" w:rsidRDefault="00457483" w:rsidP="00457483">
      <w:pPr>
        <w:pStyle w:val="Heading1"/>
        <w:jc w:val="both"/>
        <w:rPr>
          <w:rFonts w:ascii="Century Gothic" w:hAnsi="Century Gothic"/>
        </w:rPr>
      </w:pPr>
      <w:r w:rsidRPr="00091C57">
        <w:rPr>
          <w:rFonts w:ascii="Century Gothic" w:hAnsi="Century Gothic"/>
        </w:rPr>
        <w:t>Introduction</w:t>
      </w:r>
    </w:p>
    <w:p w14:paraId="51F459E7" w14:textId="66EFF2D3" w:rsidR="00457483" w:rsidRPr="00091C57" w:rsidRDefault="00457483" w:rsidP="00457483">
      <w:pPr>
        <w:rPr>
          <w:rFonts w:ascii="Century Gothic" w:hAnsi="Century Gothic"/>
        </w:rPr>
      </w:pPr>
      <w:r w:rsidRPr="00091C57">
        <w:rPr>
          <w:rFonts w:ascii="Century Gothic" w:hAnsi="Century Gothic"/>
        </w:rPr>
        <w:t xml:space="preserve">The National Irrigators’ Council (NIC) welcomes the opportunity to contribute to this discussion paper – Feeding Australia and provide input on behalf of the </w:t>
      </w:r>
      <w:r w:rsidR="006145C0" w:rsidRPr="00091C57">
        <w:rPr>
          <w:rFonts w:ascii="Century Gothic" w:hAnsi="Century Gothic"/>
        </w:rPr>
        <w:t>Australian</w:t>
      </w:r>
      <w:r w:rsidRPr="00091C57">
        <w:rPr>
          <w:rFonts w:ascii="Century Gothic" w:hAnsi="Century Gothic"/>
        </w:rPr>
        <w:t xml:space="preserve"> Irrigation Industry.</w:t>
      </w:r>
    </w:p>
    <w:p w14:paraId="5BA686EA" w14:textId="5126E7D8" w:rsidR="00457483" w:rsidRDefault="00457483" w:rsidP="00457483">
      <w:pPr>
        <w:rPr>
          <w:rFonts w:ascii="Century Gothic" w:hAnsi="Century Gothic"/>
        </w:rPr>
      </w:pPr>
      <w:r w:rsidRPr="00091C57">
        <w:rPr>
          <w:rFonts w:ascii="Century Gothic" w:hAnsi="Century Gothic"/>
        </w:rPr>
        <w:t>Irrigated agricultural is essential to Australian’s and many around the world producing food such as milk, fruit, vegetables, rice, grains, sugar, nuts, meat and other commodities such as cotton and wine. The total gross value of irrigated agricultural production in Australia is highly variable due to cycles in water availability but is estimated to be approximately $18 billion - noting the Australian Government is no longer collecting real data on its value.</w:t>
      </w:r>
    </w:p>
    <w:p w14:paraId="610AC8E2" w14:textId="17C07B24" w:rsidR="00F11EB5" w:rsidRDefault="008F7D29" w:rsidP="00457483">
      <w:pPr>
        <w:rPr>
          <w:rFonts w:ascii="Century Gothic" w:hAnsi="Century Gothic"/>
        </w:rPr>
      </w:pPr>
      <w:r>
        <w:rPr>
          <w:rFonts w:ascii="Century Gothic" w:hAnsi="Century Gothic"/>
        </w:rPr>
        <w:t xml:space="preserve">It is this </w:t>
      </w:r>
      <w:r w:rsidR="009327AC">
        <w:rPr>
          <w:rFonts w:ascii="Century Gothic" w:hAnsi="Century Gothic"/>
        </w:rPr>
        <w:t>lens</w:t>
      </w:r>
      <w:r>
        <w:rPr>
          <w:rFonts w:ascii="Century Gothic" w:hAnsi="Century Gothic"/>
        </w:rPr>
        <w:t xml:space="preserve"> </w:t>
      </w:r>
      <w:r w:rsidR="00CB48AE">
        <w:rPr>
          <w:rFonts w:ascii="Century Gothic" w:hAnsi="Century Gothic"/>
        </w:rPr>
        <w:t xml:space="preserve">of </w:t>
      </w:r>
      <w:r w:rsidR="005C0B05">
        <w:rPr>
          <w:rFonts w:ascii="Century Gothic" w:hAnsi="Century Gothic"/>
        </w:rPr>
        <w:t>our</w:t>
      </w:r>
      <w:r w:rsidR="00865978">
        <w:rPr>
          <w:rFonts w:ascii="Century Gothic" w:hAnsi="Century Gothic"/>
        </w:rPr>
        <w:t xml:space="preserve"> </w:t>
      </w:r>
      <w:r>
        <w:rPr>
          <w:rFonts w:ascii="Century Gothic" w:hAnsi="Century Gothic"/>
        </w:rPr>
        <w:t xml:space="preserve">contribution to </w:t>
      </w:r>
      <w:r w:rsidR="00226B1F">
        <w:rPr>
          <w:rFonts w:ascii="Century Gothic" w:hAnsi="Century Gothic"/>
        </w:rPr>
        <w:t>food and fibre production, made possible through</w:t>
      </w:r>
      <w:r w:rsidR="00FD4093">
        <w:rPr>
          <w:rFonts w:ascii="Century Gothic" w:hAnsi="Century Gothic"/>
        </w:rPr>
        <w:t xml:space="preserve"> secure</w:t>
      </w:r>
      <w:r w:rsidR="00584B5E">
        <w:rPr>
          <w:rFonts w:ascii="Century Gothic" w:hAnsi="Century Gothic"/>
        </w:rPr>
        <w:t xml:space="preserve"> and</w:t>
      </w:r>
      <w:r w:rsidR="00FD4093">
        <w:rPr>
          <w:rFonts w:ascii="Century Gothic" w:hAnsi="Century Gothic"/>
        </w:rPr>
        <w:t xml:space="preserve"> reliable water</w:t>
      </w:r>
      <w:r w:rsidR="00B22590">
        <w:rPr>
          <w:rFonts w:ascii="Century Gothic" w:hAnsi="Century Gothic"/>
        </w:rPr>
        <w:t xml:space="preserve"> access</w:t>
      </w:r>
      <w:r w:rsidR="00FD4093">
        <w:rPr>
          <w:rFonts w:ascii="Century Gothic" w:hAnsi="Century Gothic"/>
        </w:rPr>
        <w:t xml:space="preserve"> </w:t>
      </w:r>
      <w:r w:rsidR="009327AC">
        <w:rPr>
          <w:rFonts w:ascii="Century Gothic" w:hAnsi="Century Gothic"/>
        </w:rPr>
        <w:t>entitlements</w:t>
      </w:r>
      <w:r w:rsidR="00226B1F">
        <w:rPr>
          <w:rFonts w:ascii="Century Gothic" w:hAnsi="Century Gothic"/>
        </w:rPr>
        <w:t xml:space="preserve"> that drives our interest in the Government’s plan to develop a national food security strategy</w:t>
      </w:r>
      <w:r w:rsidR="00A516AB">
        <w:rPr>
          <w:rFonts w:ascii="Century Gothic" w:hAnsi="Century Gothic"/>
        </w:rPr>
        <w:t xml:space="preserve">, and is </w:t>
      </w:r>
      <w:r w:rsidR="00E30646">
        <w:rPr>
          <w:rFonts w:ascii="Century Gothic" w:hAnsi="Century Gothic"/>
        </w:rPr>
        <w:t>why</w:t>
      </w:r>
      <w:r w:rsidR="00A60D4D">
        <w:rPr>
          <w:rFonts w:ascii="Century Gothic" w:hAnsi="Century Gothic"/>
        </w:rPr>
        <w:t xml:space="preserve"> Australia also needs a </w:t>
      </w:r>
      <w:r w:rsidR="006D1989">
        <w:rPr>
          <w:rFonts w:ascii="Century Gothic" w:hAnsi="Century Gothic"/>
        </w:rPr>
        <w:t xml:space="preserve">national water security strategy for </w:t>
      </w:r>
      <w:r w:rsidR="00885129">
        <w:rPr>
          <w:rFonts w:ascii="Century Gothic" w:hAnsi="Century Gothic"/>
        </w:rPr>
        <w:t>agriculture</w:t>
      </w:r>
      <w:r w:rsidR="00A60D4D">
        <w:rPr>
          <w:rFonts w:ascii="Century Gothic" w:hAnsi="Century Gothic"/>
        </w:rPr>
        <w:t xml:space="preserve"> aligned with the national </w:t>
      </w:r>
      <w:r w:rsidR="00A60D4D">
        <w:rPr>
          <w:rFonts w:ascii="Century Gothic" w:hAnsi="Century Gothic"/>
        </w:rPr>
        <w:lastRenderedPageBreak/>
        <w:t>food security strategy</w:t>
      </w:r>
      <w:r w:rsidR="00885129">
        <w:rPr>
          <w:rFonts w:ascii="Century Gothic" w:hAnsi="Century Gothic"/>
        </w:rPr>
        <w:t xml:space="preserve">. A food security </w:t>
      </w:r>
      <w:r w:rsidR="00BA7736">
        <w:rPr>
          <w:rFonts w:ascii="Century Gothic" w:hAnsi="Century Gothic"/>
        </w:rPr>
        <w:t>s</w:t>
      </w:r>
      <w:r w:rsidR="00885129">
        <w:rPr>
          <w:rFonts w:ascii="Century Gothic" w:hAnsi="Century Gothic"/>
        </w:rPr>
        <w:t xml:space="preserve">trategy </w:t>
      </w:r>
      <w:r w:rsidR="002F7FEA">
        <w:rPr>
          <w:rFonts w:ascii="Century Gothic" w:hAnsi="Century Gothic"/>
        </w:rPr>
        <w:t xml:space="preserve">that </w:t>
      </w:r>
      <w:r w:rsidR="00885129">
        <w:rPr>
          <w:rFonts w:ascii="Century Gothic" w:hAnsi="Century Gothic"/>
        </w:rPr>
        <w:t>overlooks</w:t>
      </w:r>
      <w:r w:rsidR="002F7FEA">
        <w:rPr>
          <w:rFonts w:ascii="Century Gothic" w:hAnsi="Century Gothic"/>
        </w:rPr>
        <w:t xml:space="preserve"> water security for farming will </w:t>
      </w:r>
      <w:r w:rsidR="00885129">
        <w:rPr>
          <w:rFonts w:ascii="Century Gothic" w:hAnsi="Century Gothic"/>
        </w:rPr>
        <w:t xml:space="preserve">almost </w:t>
      </w:r>
      <w:r w:rsidR="002F7FEA">
        <w:rPr>
          <w:rFonts w:ascii="Century Gothic" w:hAnsi="Century Gothic"/>
        </w:rPr>
        <w:t xml:space="preserve">certainly fail. </w:t>
      </w:r>
      <w:r w:rsidR="00386690">
        <w:rPr>
          <w:rFonts w:ascii="Century Gothic" w:hAnsi="Century Gothic"/>
        </w:rPr>
        <w:t>With water as an essential input to agricultural production</w:t>
      </w:r>
      <w:r w:rsidR="00C53E99">
        <w:rPr>
          <w:rFonts w:ascii="Century Gothic" w:hAnsi="Century Gothic"/>
        </w:rPr>
        <w:t xml:space="preserve">, water security must be a key focus. </w:t>
      </w:r>
      <w:r w:rsidR="001F664C">
        <w:rPr>
          <w:rFonts w:ascii="Century Gothic" w:hAnsi="Century Gothic"/>
        </w:rPr>
        <w:t xml:space="preserve"> </w:t>
      </w:r>
    </w:p>
    <w:p w14:paraId="6955FB78" w14:textId="58A63530" w:rsidR="006145C0" w:rsidRDefault="006145C0" w:rsidP="00457483">
      <w:pPr>
        <w:rPr>
          <w:rFonts w:ascii="Century Gothic" w:hAnsi="Century Gothic"/>
        </w:rPr>
      </w:pPr>
      <w:r w:rsidRPr="00091C57">
        <w:rPr>
          <w:rFonts w:ascii="Century Gothic" w:hAnsi="Century Gothic"/>
        </w:rPr>
        <w:t xml:space="preserve">Australia’s progress on national water reform that established water as a property right, </w:t>
      </w:r>
      <w:r w:rsidR="009327AC">
        <w:rPr>
          <w:rFonts w:ascii="Century Gothic" w:hAnsi="Century Gothic"/>
        </w:rPr>
        <w:t>has driven</w:t>
      </w:r>
      <w:r w:rsidRPr="00091C57">
        <w:rPr>
          <w:rFonts w:ascii="Century Gothic" w:hAnsi="Century Gothic"/>
        </w:rPr>
        <w:t xml:space="preserve"> industry efficiencies and sustainability in developed areas, and making smarter infrastructure investment decisions in emerging </w:t>
      </w:r>
      <w:r w:rsidR="009327AC">
        <w:rPr>
          <w:rFonts w:ascii="Century Gothic" w:hAnsi="Century Gothic"/>
        </w:rPr>
        <w:t>regions</w:t>
      </w:r>
      <w:r w:rsidRPr="00091C57">
        <w:rPr>
          <w:rFonts w:ascii="Century Gothic" w:hAnsi="Century Gothic"/>
        </w:rPr>
        <w:t xml:space="preserve">.  </w:t>
      </w:r>
      <w:r w:rsidR="00EE7EC6" w:rsidRPr="00091C57">
        <w:rPr>
          <w:rFonts w:ascii="Century Gothic" w:hAnsi="Century Gothic"/>
        </w:rPr>
        <w:t>The reform journey and lessons</w:t>
      </w:r>
      <w:r w:rsidRPr="00091C57">
        <w:rPr>
          <w:rFonts w:ascii="Century Gothic" w:hAnsi="Century Gothic"/>
        </w:rPr>
        <w:t xml:space="preserve"> </w:t>
      </w:r>
      <w:r w:rsidR="008D5A25" w:rsidRPr="00091C57">
        <w:rPr>
          <w:rFonts w:ascii="Century Gothic" w:hAnsi="Century Gothic"/>
        </w:rPr>
        <w:t>have</w:t>
      </w:r>
      <w:r w:rsidRPr="00091C57">
        <w:rPr>
          <w:rFonts w:ascii="Century Gothic" w:hAnsi="Century Gothic"/>
        </w:rPr>
        <w:t xml:space="preserve"> ensured Australian water sharing foundations are world leading - they adapt to our variable </w:t>
      </w:r>
      <w:r w:rsidR="00EE7EC6" w:rsidRPr="00091C57">
        <w:rPr>
          <w:rFonts w:ascii="Century Gothic" w:hAnsi="Century Gothic"/>
        </w:rPr>
        <w:t>climate</w:t>
      </w:r>
      <w:r w:rsidR="00B84F14">
        <w:rPr>
          <w:rFonts w:ascii="Century Gothic" w:hAnsi="Century Gothic"/>
        </w:rPr>
        <w:t xml:space="preserve"> seasonality</w:t>
      </w:r>
      <w:r w:rsidR="00EE7EC6" w:rsidRPr="00091C57">
        <w:rPr>
          <w:rFonts w:ascii="Century Gothic" w:hAnsi="Century Gothic"/>
        </w:rPr>
        <w:t>;</w:t>
      </w:r>
      <w:r w:rsidRPr="00091C57">
        <w:rPr>
          <w:rFonts w:ascii="Century Gothic" w:hAnsi="Century Gothic"/>
        </w:rPr>
        <w:t xml:space="preserve"> ensure water sharing is within global standards and have increased water use efficiency.</w:t>
      </w:r>
      <w:r w:rsidR="00524B4D">
        <w:rPr>
          <w:rFonts w:ascii="Century Gothic" w:hAnsi="Century Gothic"/>
        </w:rPr>
        <w:t xml:space="preserve">  </w:t>
      </w:r>
      <w:r w:rsidRPr="00091C57">
        <w:rPr>
          <w:rFonts w:ascii="Century Gothic" w:hAnsi="Century Gothic"/>
        </w:rPr>
        <w:t xml:space="preserve"> </w:t>
      </w:r>
    </w:p>
    <w:p w14:paraId="6342D562" w14:textId="499106AB" w:rsidR="004C6CCD" w:rsidRDefault="00BA1F1B" w:rsidP="003321B0">
      <w:pPr>
        <w:rPr>
          <w:rFonts w:ascii="Century Gothic" w:hAnsi="Century Gothic"/>
        </w:rPr>
      </w:pPr>
      <w:r w:rsidRPr="01BCFEE2">
        <w:rPr>
          <w:rFonts w:ascii="Century Gothic" w:hAnsi="Century Gothic"/>
        </w:rPr>
        <w:t xml:space="preserve">However, </w:t>
      </w:r>
      <w:r w:rsidR="00171733">
        <w:rPr>
          <w:rFonts w:ascii="Century Gothic" w:hAnsi="Century Gothic"/>
        </w:rPr>
        <w:t xml:space="preserve">there </w:t>
      </w:r>
      <w:r w:rsidR="00BA7736">
        <w:rPr>
          <w:rFonts w:ascii="Century Gothic" w:hAnsi="Century Gothic"/>
        </w:rPr>
        <w:t>are inconsistencies</w:t>
      </w:r>
      <w:r w:rsidR="00171733">
        <w:rPr>
          <w:rFonts w:ascii="Century Gothic" w:hAnsi="Century Gothic"/>
        </w:rPr>
        <w:t xml:space="preserve"> in </w:t>
      </w:r>
      <w:r w:rsidR="00A557B7">
        <w:rPr>
          <w:rFonts w:ascii="Century Gothic" w:hAnsi="Century Gothic"/>
        </w:rPr>
        <w:t xml:space="preserve">Government </w:t>
      </w:r>
      <w:r w:rsidR="00824BD5">
        <w:rPr>
          <w:rFonts w:ascii="Century Gothic" w:hAnsi="Century Gothic"/>
        </w:rPr>
        <w:t xml:space="preserve">policy areas </w:t>
      </w:r>
      <w:r w:rsidR="00171733">
        <w:rPr>
          <w:rFonts w:ascii="Century Gothic" w:hAnsi="Century Gothic"/>
        </w:rPr>
        <w:t xml:space="preserve">that </w:t>
      </w:r>
      <w:r w:rsidR="00824BD5">
        <w:rPr>
          <w:rFonts w:ascii="Century Gothic" w:hAnsi="Century Gothic"/>
        </w:rPr>
        <w:t>undermine the</w:t>
      </w:r>
      <w:r w:rsidR="005D2164">
        <w:rPr>
          <w:rFonts w:ascii="Century Gothic" w:hAnsi="Century Gothic"/>
        </w:rPr>
        <w:t xml:space="preserve"> future of the industry to continue </w:t>
      </w:r>
      <w:r w:rsidR="00171733">
        <w:rPr>
          <w:rFonts w:ascii="Century Gothic" w:hAnsi="Century Gothic"/>
        </w:rPr>
        <w:t xml:space="preserve">to </w:t>
      </w:r>
      <w:r w:rsidR="000845EB">
        <w:rPr>
          <w:rFonts w:ascii="Century Gothic" w:hAnsi="Century Gothic"/>
        </w:rPr>
        <w:t xml:space="preserve">plan and </w:t>
      </w:r>
      <w:r w:rsidR="00171733">
        <w:rPr>
          <w:rFonts w:ascii="Century Gothic" w:hAnsi="Century Gothic"/>
        </w:rPr>
        <w:t>invest</w:t>
      </w:r>
      <w:r w:rsidR="000845EB">
        <w:rPr>
          <w:rFonts w:ascii="Century Gothic" w:hAnsi="Century Gothic"/>
        </w:rPr>
        <w:t xml:space="preserve"> in new technologies and innovation</w:t>
      </w:r>
      <w:r w:rsidR="00BA7736">
        <w:rPr>
          <w:rFonts w:ascii="Century Gothic" w:hAnsi="Century Gothic"/>
        </w:rPr>
        <w:t xml:space="preserve"> and maintain our international competitive advantage</w:t>
      </w:r>
      <w:r w:rsidR="00672855">
        <w:rPr>
          <w:rFonts w:ascii="Century Gothic" w:hAnsi="Century Gothic"/>
        </w:rPr>
        <w:t xml:space="preserve">. Two key areas we are concerned with include </w:t>
      </w:r>
      <w:r w:rsidR="003321B0">
        <w:rPr>
          <w:rFonts w:ascii="Century Gothic" w:hAnsi="Century Gothic"/>
        </w:rPr>
        <w:t>water policy</w:t>
      </w:r>
      <w:r w:rsidR="00170A76">
        <w:rPr>
          <w:rFonts w:ascii="Century Gothic" w:hAnsi="Century Gothic"/>
        </w:rPr>
        <w:t>, particularly but not limited to</w:t>
      </w:r>
      <w:r w:rsidR="003321B0">
        <w:rPr>
          <w:rFonts w:ascii="Century Gothic" w:hAnsi="Century Gothic"/>
        </w:rPr>
        <w:t xml:space="preserve"> in the Murray Darling Basin and </w:t>
      </w:r>
      <w:r w:rsidR="00BA7736">
        <w:rPr>
          <w:rFonts w:ascii="Century Gothic" w:hAnsi="Century Gothic"/>
        </w:rPr>
        <w:t xml:space="preserve">national preparedness </w:t>
      </w:r>
      <w:r w:rsidR="00672855">
        <w:rPr>
          <w:rFonts w:ascii="Century Gothic" w:hAnsi="Century Gothic"/>
        </w:rPr>
        <w:t xml:space="preserve">for future </w:t>
      </w:r>
      <w:r w:rsidR="003321B0">
        <w:rPr>
          <w:rFonts w:ascii="Century Gothic" w:hAnsi="Century Gothic"/>
        </w:rPr>
        <w:t xml:space="preserve">climate risk. </w:t>
      </w:r>
    </w:p>
    <w:p w14:paraId="7DBD3B20" w14:textId="0D8F02B8" w:rsidR="006C3D8C" w:rsidRDefault="004C6CCD" w:rsidP="003321B0">
      <w:pPr>
        <w:rPr>
          <w:rFonts w:ascii="Century Gothic" w:hAnsi="Century Gothic"/>
        </w:rPr>
      </w:pPr>
      <w:r>
        <w:rPr>
          <w:rFonts w:ascii="Century Gothic" w:hAnsi="Century Gothic"/>
        </w:rPr>
        <w:t>Our case study on the Murray Darling Basin highlights how</w:t>
      </w:r>
      <w:r w:rsidR="002A6DDF">
        <w:rPr>
          <w:rFonts w:ascii="Century Gothic" w:hAnsi="Century Gothic"/>
        </w:rPr>
        <w:t xml:space="preserve"> the Federal Government’s </w:t>
      </w:r>
      <w:r w:rsidR="003321B0">
        <w:rPr>
          <w:rFonts w:ascii="Century Gothic" w:hAnsi="Century Gothic"/>
        </w:rPr>
        <w:t>water policy approach</w:t>
      </w:r>
      <w:r w:rsidR="009C62F2">
        <w:rPr>
          <w:rFonts w:ascii="Century Gothic" w:hAnsi="Century Gothic"/>
        </w:rPr>
        <w:t xml:space="preserve"> </w:t>
      </w:r>
      <w:r w:rsidR="00F405F5">
        <w:rPr>
          <w:rFonts w:ascii="Century Gothic" w:hAnsi="Century Gothic"/>
        </w:rPr>
        <w:t xml:space="preserve">which </w:t>
      </w:r>
      <w:r w:rsidR="009C62F2">
        <w:rPr>
          <w:rFonts w:ascii="Century Gothic" w:hAnsi="Century Gothic"/>
        </w:rPr>
        <w:t xml:space="preserve">has removed 1 in </w:t>
      </w:r>
      <w:r w:rsidR="00216BC0">
        <w:rPr>
          <w:rFonts w:ascii="Century Gothic" w:hAnsi="Century Gothic"/>
        </w:rPr>
        <w:t>3</w:t>
      </w:r>
      <w:r w:rsidR="009C62F2">
        <w:rPr>
          <w:rFonts w:ascii="Century Gothic" w:hAnsi="Century Gothic"/>
        </w:rPr>
        <w:t xml:space="preserve"> litres from production, </w:t>
      </w:r>
      <w:r w:rsidR="003321B0">
        <w:rPr>
          <w:rFonts w:ascii="Century Gothic" w:hAnsi="Century Gothic"/>
        </w:rPr>
        <w:t xml:space="preserve">appears contradictory to </w:t>
      </w:r>
      <w:r w:rsidR="00791E72">
        <w:rPr>
          <w:rFonts w:ascii="Century Gothic" w:hAnsi="Century Gothic"/>
        </w:rPr>
        <w:t>th</w:t>
      </w:r>
      <w:r w:rsidR="00F405F5">
        <w:rPr>
          <w:rFonts w:ascii="Century Gothic" w:hAnsi="Century Gothic"/>
        </w:rPr>
        <w:t>e</w:t>
      </w:r>
      <w:r w:rsidR="00791E72">
        <w:rPr>
          <w:rFonts w:ascii="Century Gothic" w:hAnsi="Century Gothic"/>
        </w:rPr>
        <w:t xml:space="preserve"> purpose and objective of this Strategy</w:t>
      </w:r>
      <w:r w:rsidR="003321B0">
        <w:rPr>
          <w:rFonts w:ascii="Century Gothic" w:hAnsi="Century Gothic"/>
        </w:rPr>
        <w:t xml:space="preserve">. </w:t>
      </w:r>
      <w:r w:rsidR="009C62F2">
        <w:rPr>
          <w:rFonts w:ascii="Century Gothic" w:hAnsi="Century Gothic"/>
        </w:rPr>
        <w:t>This reform has reduc</w:t>
      </w:r>
      <w:r w:rsidR="009C3B9F">
        <w:rPr>
          <w:rFonts w:ascii="Century Gothic" w:hAnsi="Century Gothic"/>
        </w:rPr>
        <w:t>ed</w:t>
      </w:r>
      <w:r w:rsidR="009C62F2">
        <w:rPr>
          <w:rFonts w:ascii="Century Gothic" w:hAnsi="Century Gothic"/>
        </w:rPr>
        <w:t xml:space="preserve"> agricultural production</w:t>
      </w:r>
      <w:r w:rsidR="009C3B9F">
        <w:rPr>
          <w:rFonts w:ascii="Century Gothic" w:hAnsi="Century Gothic"/>
        </w:rPr>
        <w:t xml:space="preserve"> in our food bowl</w:t>
      </w:r>
      <w:r w:rsidR="009C62F2">
        <w:rPr>
          <w:rFonts w:ascii="Century Gothic" w:hAnsi="Century Gothic"/>
        </w:rPr>
        <w:t xml:space="preserve">, </w:t>
      </w:r>
      <w:r w:rsidR="002B30ED">
        <w:rPr>
          <w:rFonts w:ascii="Century Gothic" w:hAnsi="Century Gothic"/>
        </w:rPr>
        <w:t xml:space="preserve">re-shaped food growing industries, reduced </w:t>
      </w:r>
      <w:r w:rsidR="00F405F5">
        <w:rPr>
          <w:rFonts w:ascii="Century Gothic" w:hAnsi="Century Gothic"/>
        </w:rPr>
        <w:t xml:space="preserve">the number of </w:t>
      </w:r>
      <w:r w:rsidR="002B30ED">
        <w:rPr>
          <w:rFonts w:ascii="Century Gothic" w:hAnsi="Century Gothic"/>
        </w:rPr>
        <w:t>businesses</w:t>
      </w:r>
      <w:r w:rsidR="00556CC8">
        <w:rPr>
          <w:rFonts w:ascii="Century Gothic" w:hAnsi="Century Gothic"/>
        </w:rPr>
        <w:t xml:space="preserve"> and </w:t>
      </w:r>
      <w:r w:rsidR="002B30ED">
        <w:rPr>
          <w:rFonts w:ascii="Century Gothic" w:hAnsi="Century Gothic"/>
        </w:rPr>
        <w:t xml:space="preserve">regional </w:t>
      </w:r>
      <w:r w:rsidR="00556CC8">
        <w:rPr>
          <w:rFonts w:ascii="Century Gothic" w:hAnsi="Century Gothic"/>
        </w:rPr>
        <w:t>economic activity by focusing on a single lever response to environmental concerns.</w:t>
      </w:r>
      <w:r w:rsidR="00F405F5">
        <w:rPr>
          <w:rFonts w:ascii="Century Gothic" w:hAnsi="Century Gothic"/>
        </w:rPr>
        <w:t xml:space="preserve"> </w:t>
      </w:r>
      <w:r w:rsidR="00B13D73">
        <w:rPr>
          <w:rFonts w:ascii="Century Gothic" w:hAnsi="Century Gothic"/>
        </w:rPr>
        <w:t>A new approach is needed</w:t>
      </w:r>
      <w:r w:rsidR="00191745">
        <w:rPr>
          <w:rFonts w:ascii="Century Gothic" w:hAnsi="Century Gothic"/>
        </w:rPr>
        <w:t xml:space="preserve"> that addresses the contemporary environmental issues in the Basin without community and industry impacts.</w:t>
      </w:r>
      <w:r w:rsidR="00556CC8">
        <w:rPr>
          <w:rFonts w:ascii="Century Gothic" w:hAnsi="Century Gothic"/>
        </w:rPr>
        <w:t xml:space="preserve"> </w:t>
      </w:r>
    </w:p>
    <w:p w14:paraId="4C9EF005" w14:textId="6C00479A" w:rsidR="006C3D8C" w:rsidRDefault="006C3D8C" w:rsidP="006C3D8C">
      <w:pPr>
        <w:rPr>
          <w:rFonts w:ascii="Century Gothic" w:hAnsi="Century Gothic"/>
        </w:rPr>
      </w:pPr>
      <w:r>
        <w:rPr>
          <w:rFonts w:ascii="Century Gothic" w:hAnsi="Century Gothic"/>
        </w:rPr>
        <w:t xml:space="preserve">Furthermore, </w:t>
      </w:r>
      <w:r w:rsidRPr="01BCFEE2">
        <w:rPr>
          <w:rFonts w:ascii="Century Gothic" w:hAnsi="Century Gothic"/>
        </w:rPr>
        <w:t xml:space="preserve">the recent National Climate Risk Assessment </w:t>
      </w:r>
      <w:r>
        <w:rPr>
          <w:rFonts w:ascii="Century Gothic" w:hAnsi="Century Gothic"/>
        </w:rPr>
        <w:t xml:space="preserve">indicates </w:t>
      </w:r>
      <w:r w:rsidRPr="01BCFEE2">
        <w:rPr>
          <w:rFonts w:ascii="Century Gothic" w:hAnsi="Century Gothic"/>
        </w:rPr>
        <w:t xml:space="preserve">a real risk </w:t>
      </w:r>
      <w:r>
        <w:rPr>
          <w:rFonts w:ascii="Century Gothic" w:hAnsi="Century Gothic"/>
        </w:rPr>
        <w:t>of</w:t>
      </w:r>
      <w:r w:rsidRPr="01BCFEE2">
        <w:rPr>
          <w:rFonts w:ascii="Century Gothic" w:hAnsi="Century Gothic"/>
        </w:rPr>
        <w:t xml:space="preserve"> severe water security crisis for agriculture. </w:t>
      </w:r>
      <w:r w:rsidR="00381046">
        <w:rPr>
          <w:rFonts w:ascii="Century Gothic" w:hAnsi="Century Gothic"/>
        </w:rPr>
        <w:t xml:space="preserve"> </w:t>
      </w:r>
      <w:r w:rsidR="00BE4FD0">
        <w:rPr>
          <w:rFonts w:ascii="Century Gothic" w:hAnsi="Century Gothic"/>
        </w:rPr>
        <w:t xml:space="preserve">The impacts are </w:t>
      </w:r>
      <w:r w:rsidR="00381046">
        <w:rPr>
          <w:rFonts w:ascii="Century Gothic" w:hAnsi="Century Gothic"/>
        </w:rPr>
        <w:t>stark in the Murray Dalring Basin, where p</w:t>
      </w:r>
      <w:r w:rsidRPr="01BCFEE2">
        <w:rPr>
          <w:rFonts w:ascii="Century Gothic" w:hAnsi="Century Gothic"/>
        </w:rPr>
        <w:t>otential future water security risks could undermine the $13 billion reform. A conversation on the priorities and preparation for a changing climate must occur considering water security for people and agriculture.</w:t>
      </w:r>
    </w:p>
    <w:p w14:paraId="45B5E25A" w14:textId="77777777" w:rsidR="00191745" w:rsidRPr="00091C57" w:rsidRDefault="00191745" w:rsidP="00191745">
      <w:pPr>
        <w:rPr>
          <w:rFonts w:ascii="Century Gothic" w:hAnsi="Century Gothic"/>
        </w:rPr>
      </w:pPr>
      <w:r w:rsidRPr="00091C57">
        <w:rPr>
          <w:rFonts w:ascii="Century Gothic" w:hAnsi="Century Gothic"/>
        </w:rPr>
        <w:t>In Australia</w:t>
      </w:r>
      <w:r>
        <w:rPr>
          <w:rFonts w:ascii="Century Gothic" w:hAnsi="Century Gothic"/>
        </w:rPr>
        <w:t>,</w:t>
      </w:r>
      <w:r w:rsidRPr="00091C57">
        <w:rPr>
          <w:rFonts w:ascii="Century Gothic" w:hAnsi="Century Gothic"/>
        </w:rPr>
        <w:t xml:space="preserve"> we</w:t>
      </w:r>
      <w:r>
        <w:rPr>
          <w:rFonts w:ascii="Century Gothic" w:hAnsi="Century Gothic"/>
        </w:rPr>
        <w:t xml:space="preserve"> do</w:t>
      </w:r>
      <w:r w:rsidRPr="00091C57">
        <w:rPr>
          <w:rFonts w:ascii="Century Gothic" w:hAnsi="Century Gothic"/>
        </w:rPr>
        <w:t xml:space="preserve"> have the management foundations, technology and innovations to increase productivity, in a sustainable and balanced way to meet future demands for clean, green and reasonably priced food and fibre. However, secure and sustainable water for production will be key input to meet our national and global responsibilities.</w:t>
      </w:r>
    </w:p>
    <w:p w14:paraId="271EC539" w14:textId="2F14733D" w:rsidR="00524B4D" w:rsidRDefault="00191745" w:rsidP="00457483">
      <w:pPr>
        <w:rPr>
          <w:rFonts w:ascii="Century Gothic" w:hAnsi="Century Gothic"/>
        </w:rPr>
      </w:pPr>
      <w:r>
        <w:rPr>
          <w:rFonts w:ascii="Century Gothic" w:hAnsi="Century Gothic"/>
        </w:rPr>
        <w:t>However, we</w:t>
      </w:r>
      <w:r w:rsidR="007166D4" w:rsidRPr="01BCFEE2">
        <w:rPr>
          <w:rFonts w:ascii="Century Gothic" w:hAnsi="Century Gothic"/>
        </w:rPr>
        <w:t xml:space="preserve"> remain frustrated that </w:t>
      </w:r>
      <w:r w:rsidR="16883FD5" w:rsidRPr="01BCFEE2">
        <w:rPr>
          <w:rFonts w:ascii="Century Gothic" w:hAnsi="Century Gothic"/>
        </w:rPr>
        <w:t>Governments</w:t>
      </w:r>
      <w:r w:rsidR="007166D4" w:rsidRPr="01BCFEE2">
        <w:rPr>
          <w:rFonts w:ascii="Century Gothic" w:hAnsi="Century Gothic"/>
        </w:rPr>
        <w:t xml:space="preserve"> continue to silo their policy responses</w:t>
      </w:r>
      <w:r w:rsidR="008D5D02" w:rsidRPr="01BCFEE2">
        <w:rPr>
          <w:rFonts w:ascii="Century Gothic" w:hAnsi="Century Gothic"/>
        </w:rPr>
        <w:t xml:space="preserve"> to issues</w:t>
      </w:r>
      <w:r w:rsidR="00A554E8">
        <w:rPr>
          <w:rFonts w:ascii="Century Gothic" w:hAnsi="Century Gothic"/>
        </w:rPr>
        <w:t xml:space="preserve"> no to mention the</w:t>
      </w:r>
      <w:r w:rsidR="00A554E8">
        <w:rPr>
          <w:rFonts w:ascii="Century Gothic" w:hAnsi="Century Gothic"/>
        </w:rPr>
        <w:t xml:space="preserve"> current </w:t>
      </w:r>
      <w:r w:rsidR="00A554E8" w:rsidRPr="01BCFEE2">
        <w:rPr>
          <w:rFonts w:ascii="Century Gothic" w:hAnsi="Century Gothic"/>
        </w:rPr>
        <w:t xml:space="preserve">misalignment </w:t>
      </w:r>
      <w:r w:rsidR="00A554E8">
        <w:rPr>
          <w:rFonts w:ascii="Century Gothic" w:hAnsi="Century Gothic"/>
        </w:rPr>
        <w:t xml:space="preserve">of Government </w:t>
      </w:r>
      <w:r w:rsidR="00A554E8" w:rsidRPr="01BCFEE2">
        <w:rPr>
          <w:rFonts w:ascii="Century Gothic" w:hAnsi="Century Gothic"/>
        </w:rPr>
        <w:t>policies</w:t>
      </w:r>
      <w:r w:rsidR="00A554E8">
        <w:rPr>
          <w:rFonts w:ascii="Century Gothic" w:hAnsi="Century Gothic"/>
        </w:rPr>
        <w:t>, undermine</w:t>
      </w:r>
      <w:r w:rsidR="00A554E8">
        <w:rPr>
          <w:rFonts w:ascii="Century Gothic" w:hAnsi="Century Gothic"/>
        </w:rPr>
        <w:t xml:space="preserve">s </w:t>
      </w:r>
      <w:r w:rsidR="00A554E8">
        <w:rPr>
          <w:rFonts w:ascii="Century Gothic" w:hAnsi="Century Gothic"/>
        </w:rPr>
        <w:t>the effectiveness of any Strategy</w:t>
      </w:r>
      <w:r w:rsidR="00A554E8" w:rsidRPr="01BCFEE2">
        <w:rPr>
          <w:rFonts w:ascii="Century Gothic" w:hAnsi="Century Gothic"/>
        </w:rPr>
        <w:t xml:space="preserve"> to encourage </w:t>
      </w:r>
      <w:r w:rsidR="00A554E8">
        <w:rPr>
          <w:rFonts w:ascii="Century Gothic" w:hAnsi="Century Gothic"/>
        </w:rPr>
        <w:t xml:space="preserve">improved </w:t>
      </w:r>
      <w:r w:rsidR="00A554E8" w:rsidRPr="01BCFEE2">
        <w:rPr>
          <w:rFonts w:ascii="Century Gothic" w:hAnsi="Century Gothic"/>
        </w:rPr>
        <w:t>food security</w:t>
      </w:r>
      <w:r w:rsidR="00A554E8">
        <w:rPr>
          <w:rFonts w:ascii="Century Gothic" w:hAnsi="Century Gothic"/>
        </w:rPr>
        <w:t>.</w:t>
      </w:r>
      <w:r w:rsidR="008D5D02" w:rsidRPr="01BCFEE2">
        <w:rPr>
          <w:rFonts w:ascii="Century Gothic" w:hAnsi="Century Gothic"/>
        </w:rPr>
        <w:t xml:space="preserve">  We live in increasingly complex, global system and we must</w:t>
      </w:r>
      <w:r w:rsidR="00136D6C" w:rsidRPr="01BCFEE2">
        <w:rPr>
          <w:rFonts w:ascii="Century Gothic" w:hAnsi="Century Gothic"/>
        </w:rPr>
        <w:t xml:space="preserve"> adapt our policy levers to match this complexity.  With that in mind, we must </w:t>
      </w:r>
      <w:r w:rsidR="00192C82">
        <w:rPr>
          <w:rFonts w:ascii="Century Gothic" w:hAnsi="Century Gothic"/>
        </w:rPr>
        <w:t>broaden</w:t>
      </w:r>
      <w:r w:rsidR="00136D6C" w:rsidRPr="01BCFEE2">
        <w:rPr>
          <w:rFonts w:ascii="Century Gothic" w:hAnsi="Century Gothic"/>
        </w:rPr>
        <w:t xml:space="preserve"> the lens of food security </w:t>
      </w:r>
      <w:r w:rsidR="00192C82">
        <w:rPr>
          <w:rFonts w:ascii="Century Gothic" w:hAnsi="Century Gothic"/>
        </w:rPr>
        <w:t xml:space="preserve">to consider food sovereignty </w:t>
      </w:r>
      <w:r w:rsidR="00136D6C" w:rsidRPr="01BCFEE2">
        <w:rPr>
          <w:rFonts w:ascii="Century Gothic" w:hAnsi="Century Gothic"/>
        </w:rPr>
        <w:t xml:space="preserve">and consider climate impacts, </w:t>
      </w:r>
      <w:r w:rsidR="009B0F7C" w:rsidRPr="01BCFEE2">
        <w:rPr>
          <w:rFonts w:ascii="Century Gothic" w:hAnsi="Century Gothic"/>
        </w:rPr>
        <w:t>as well as</w:t>
      </w:r>
      <w:r w:rsidR="00136D6C" w:rsidRPr="01BCFEE2">
        <w:rPr>
          <w:rFonts w:ascii="Century Gothic" w:hAnsi="Century Gothic"/>
        </w:rPr>
        <w:t xml:space="preserve"> water security for agricultural production. </w:t>
      </w:r>
    </w:p>
    <w:p w14:paraId="1C0C944E" w14:textId="09CDDFEA" w:rsidR="00295EFB" w:rsidRPr="00091C57" w:rsidRDefault="00092411" w:rsidP="00457483">
      <w:pPr>
        <w:rPr>
          <w:rFonts w:ascii="Century Gothic" w:hAnsi="Century Gothic"/>
        </w:rPr>
      </w:pPr>
      <w:r>
        <w:rPr>
          <w:rFonts w:ascii="Century Gothic" w:hAnsi="Century Gothic"/>
        </w:rPr>
        <w:t xml:space="preserve">We have focused our feedback on the </w:t>
      </w:r>
      <w:r w:rsidR="00805CC3">
        <w:rPr>
          <w:rFonts w:ascii="Century Gothic" w:hAnsi="Century Gothic"/>
        </w:rPr>
        <w:t xml:space="preserve">Government’s </w:t>
      </w:r>
      <w:r w:rsidR="00805CC3" w:rsidRPr="00091C57">
        <w:rPr>
          <w:rFonts w:ascii="Century Gothic" w:hAnsi="Century Gothic"/>
        </w:rPr>
        <w:t>Priority Areas</w:t>
      </w:r>
      <w:r w:rsidR="008348BE">
        <w:rPr>
          <w:rFonts w:ascii="Century Gothic" w:hAnsi="Century Gothic"/>
        </w:rPr>
        <w:t xml:space="preserve"> are</w:t>
      </w:r>
      <w:r>
        <w:rPr>
          <w:rFonts w:ascii="Century Gothic" w:hAnsi="Century Gothic"/>
        </w:rPr>
        <w:t xml:space="preserve"> of p</w:t>
      </w:r>
      <w:r w:rsidRPr="00092411">
        <w:rPr>
          <w:rFonts w:ascii="Century Gothic" w:hAnsi="Century Gothic"/>
        </w:rPr>
        <w:t>roductivity, innovation and economic growth</w:t>
      </w:r>
      <w:r w:rsidR="000C764B">
        <w:rPr>
          <w:rFonts w:ascii="Century Gothic" w:hAnsi="Century Gothic"/>
        </w:rPr>
        <w:t xml:space="preserve"> and how Government policies must create the certainty needed for industry to continue to be innovative and productive, enabling them to do their job of growing clean, gre</w:t>
      </w:r>
      <w:r w:rsidR="00FB2BE7">
        <w:rPr>
          <w:rFonts w:ascii="Century Gothic" w:hAnsi="Century Gothic"/>
        </w:rPr>
        <w:t>en, food and fibre, and drive economic growth of the regions and the nation.</w:t>
      </w:r>
      <w:r w:rsidR="009B0F7C">
        <w:rPr>
          <w:rFonts w:ascii="Century Gothic" w:hAnsi="Century Gothic"/>
        </w:rPr>
        <w:t xml:space="preserve">  Uncertainty in </w:t>
      </w:r>
      <w:r w:rsidR="009B0F7C">
        <w:rPr>
          <w:rFonts w:ascii="Century Gothic" w:hAnsi="Century Gothic"/>
        </w:rPr>
        <w:lastRenderedPageBreak/>
        <w:t xml:space="preserve">Government policy has the potential to undermine </w:t>
      </w:r>
      <w:r w:rsidR="00943084">
        <w:rPr>
          <w:rFonts w:ascii="Century Gothic" w:hAnsi="Century Gothic"/>
        </w:rPr>
        <w:t>ongoing investment and potential economic growth</w:t>
      </w:r>
      <w:r w:rsidR="009B0F7C">
        <w:rPr>
          <w:rFonts w:ascii="Century Gothic" w:hAnsi="Century Gothic"/>
        </w:rPr>
        <w:t xml:space="preserve"> in irrigated agriculture.</w:t>
      </w:r>
      <w:r w:rsidR="00943084">
        <w:rPr>
          <w:rFonts w:ascii="Century Gothic" w:hAnsi="Century Gothic"/>
        </w:rPr>
        <w:t xml:space="preserve"> </w:t>
      </w:r>
    </w:p>
    <w:p w14:paraId="4B7064B6" w14:textId="2E252524" w:rsidR="00457483" w:rsidRPr="00091C57" w:rsidRDefault="00457483" w:rsidP="00457483">
      <w:pPr>
        <w:pStyle w:val="Heading1"/>
        <w:jc w:val="both"/>
        <w:rPr>
          <w:rFonts w:ascii="Century Gothic" w:hAnsi="Century Gothic"/>
        </w:rPr>
      </w:pPr>
      <w:r w:rsidRPr="00091C57">
        <w:rPr>
          <w:rFonts w:ascii="Century Gothic" w:hAnsi="Century Gothic"/>
        </w:rPr>
        <w:t>About us</w:t>
      </w:r>
      <w:bookmarkEnd w:id="0"/>
    </w:p>
    <w:p w14:paraId="4014FCCB" w14:textId="77777777" w:rsidR="00457483" w:rsidRPr="00091C57" w:rsidRDefault="00457483" w:rsidP="00457483">
      <w:pPr>
        <w:spacing w:line="276" w:lineRule="auto"/>
        <w:jc w:val="both"/>
        <w:rPr>
          <w:rFonts w:ascii="Century Gothic" w:hAnsi="Century Gothic"/>
        </w:rPr>
      </w:pPr>
      <w:r w:rsidRPr="00091C57">
        <w:rPr>
          <w:rFonts w:ascii="Century Gothic" w:hAnsi="Century Gothic"/>
        </w:rPr>
        <w:t xml:space="preserve">The National Irrigators’ Council (NIC) is the peak industry body for irrigated agriculture in Australia. NIC is the voice of irrigated agriculture and the industries producing food and fibre for domestic consumption and significant international trade. Put simply, our industry is helping to feed and clothe Australia and our trading partners. </w:t>
      </w:r>
    </w:p>
    <w:p w14:paraId="0032DD47" w14:textId="77777777" w:rsidR="00457483" w:rsidRPr="00091C57" w:rsidRDefault="00457483" w:rsidP="00457483">
      <w:pPr>
        <w:spacing w:line="276" w:lineRule="auto"/>
        <w:jc w:val="both"/>
        <w:rPr>
          <w:rFonts w:ascii="Century Gothic" w:hAnsi="Century Gothic"/>
        </w:rPr>
      </w:pPr>
      <w:r w:rsidRPr="00091C57">
        <w:rPr>
          <w:rFonts w:ascii="Century Gothic" w:hAnsi="Century Gothic"/>
        </w:rPr>
        <w:t>Irrigated agriculture in Australia employs world leading practices in water management. Industry has extensively adopted and embraced new technologies and knowledge to ensure we are consistently growing more with less water. Australian farmers also operate under strict regulations and compliance mechanisms. These factors mean we lead the world in both farming practices and produce quality.</w:t>
      </w:r>
    </w:p>
    <w:p w14:paraId="02496099" w14:textId="50F2003C" w:rsidR="00457483" w:rsidRPr="00091C57" w:rsidRDefault="00457483" w:rsidP="00AD2F49">
      <w:pPr>
        <w:spacing w:line="276" w:lineRule="auto"/>
        <w:jc w:val="both"/>
        <w:rPr>
          <w:rFonts w:ascii="Century Gothic" w:hAnsi="Century Gothic"/>
        </w:rPr>
      </w:pPr>
      <w:r w:rsidRPr="00091C57">
        <w:rPr>
          <w:rFonts w:ascii="Century Gothic" w:hAnsi="Century Gothic"/>
        </w:rPr>
        <w:t xml:space="preserve">NIC’s policy and advocacy are dedicated to growing and sustaining a viable and productive irrigated agriculture sector in Australia. We are committed to the triple bottom line outcomes of water use - for local communities, the environment, and for our economy. </w:t>
      </w:r>
    </w:p>
    <w:p w14:paraId="540B718C" w14:textId="77777777" w:rsidR="00457483" w:rsidRPr="00091C57" w:rsidRDefault="00457483" w:rsidP="00457483">
      <w:pPr>
        <w:pStyle w:val="Heading2"/>
        <w:jc w:val="both"/>
        <w:rPr>
          <w:rFonts w:ascii="Century Gothic" w:hAnsi="Century Gothic"/>
        </w:rPr>
      </w:pPr>
      <w:bookmarkStart w:id="1" w:name="_Toc200024463"/>
      <w:r w:rsidRPr="00091C57">
        <w:rPr>
          <w:rFonts w:ascii="Century Gothic" w:hAnsi="Century Gothic"/>
        </w:rPr>
        <w:t>Contact</w:t>
      </w:r>
      <w:bookmarkEnd w:id="1"/>
    </w:p>
    <w:tbl>
      <w:tblPr>
        <w:tblStyle w:val="TableGrid"/>
        <w:tblW w:w="9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55"/>
      </w:tblGrid>
      <w:tr w:rsidR="00457483" w:rsidRPr="00091C57" w14:paraId="1FA712A7" w14:textId="77777777">
        <w:trPr>
          <w:trHeight w:val="270"/>
        </w:trPr>
        <w:tc>
          <w:tcPr>
            <w:tcW w:w="4752" w:type="dxa"/>
          </w:tcPr>
          <w:p w14:paraId="560FE8E5" w14:textId="77777777" w:rsidR="00457483" w:rsidRPr="00091C57" w:rsidRDefault="00457483">
            <w:pPr>
              <w:jc w:val="both"/>
              <w:rPr>
                <w:rFonts w:ascii="Century Gothic" w:hAnsi="Century Gothic"/>
              </w:rPr>
            </w:pPr>
            <w:r w:rsidRPr="00091C57">
              <w:rPr>
                <w:rFonts w:ascii="Century Gothic" w:hAnsi="Century Gothic"/>
              </w:rPr>
              <w:t>Mrs. Zara Lowien, CEO</w:t>
            </w:r>
          </w:p>
          <w:p w14:paraId="3B666C4A" w14:textId="77777777" w:rsidR="00457483" w:rsidRPr="00091C57" w:rsidRDefault="00457483">
            <w:pPr>
              <w:jc w:val="both"/>
              <w:rPr>
                <w:rFonts w:ascii="Century Gothic" w:hAnsi="Century Gothic"/>
              </w:rPr>
            </w:pPr>
            <w:r w:rsidRPr="00091C57">
              <w:rPr>
                <w:rFonts w:ascii="Century Gothic" w:hAnsi="Century Gothic"/>
              </w:rPr>
              <w:t>Office 8, Level 3, 14-16 Brisbane Avenue, Barton, ACT 2600</w:t>
            </w:r>
          </w:p>
          <w:p w14:paraId="63551737" w14:textId="77777777" w:rsidR="00457483" w:rsidRPr="00091C57" w:rsidRDefault="00457483">
            <w:pPr>
              <w:jc w:val="both"/>
              <w:rPr>
                <w:rFonts w:ascii="Century Gothic" w:hAnsi="Century Gothic"/>
              </w:rPr>
            </w:pPr>
            <w:r w:rsidRPr="00091C57">
              <w:rPr>
                <w:rFonts w:ascii="Century Gothic" w:hAnsi="Century Gothic"/>
              </w:rPr>
              <w:t>ABN: 92 133 308 336</w:t>
            </w:r>
          </w:p>
          <w:p w14:paraId="52688BFF" w14:textId="77777777" w:rsidR="00457483" w:rsidRPr="00091C57" w:rsidRDefault="00457483">
            <w:pPr>
              <w:jc w:val="both"/>
              <w:rPr>
                <w:rFonts w:ascii="Century Gothic" w:hAnsi="Century Gothic"/>
              </w:rPr>
            </w:pPr>
          </w:p>
        </w:tc>
        <w:tc>
          <w:tcPr>
            <w:tcW w:w="4755" w:type="dxa"/>
          </w:tcPr>
          <w:p w14:paraId="0FCF8883" w14:textId="77777777" w:rsidR="00457483" w:rsidRPr="00091C57" w:rsidRDefault="00457483">
            <w:pPr>
              <w:jc w:val="both"/>
              <w:rPr>
                <w:rFonts w:ascii="Century Gothic" w:hAnsi="Century Gothic"/>
              </w:rPr>
            </w:pPr>
            <w:r w:rsidRPr="00091C57">
              <w:rPr>
                <w:rFonts w:ascii="Century Gothic" w:hAnsi="Century Gothic"/>
              </w:rPr>
              <w:t>P: 02 6273 3637</w:t>
            </w:r>
          </w:p>
          <w:p w14:paraId="27B4B905" w14:textId="77777777" w:rsidR="00457483" w:rsidRPr="00091C57" w:rsidRDefault="00457483">
            <w:pPr>
              <w:jc w:val="both"/>
              <w:rPr>
                <w:rFonts w:ascii="Century Gothic" w:hAnsi="Century Gothic"/>
              </w:rPr>
            </w:pPr>
            <w:r w:rsidRPr="00091C57">
              <w:rPr>
                <w:rFonts w:ascii="Century Gothic" w:hAnsi="Century Gothic"/>
              </w:rPr>
              <w:t xml:space="preserve">E: </w:t>
            </w:r>
            <w:hyperlink r:id="rId11" w:history="1">
              <w:r w:rsidRPr="00091C57">
                <w:rPr>
                  <w:rStyle w:val="Hyperlink"/>
                  <w:rFonts w:ascii="Century Gothic" w:hAnsi="Century Gothic"/>
                </w:rPr>
                <w:t>ceo@irrigators.org.au</w:t>
              </w:r>
            </w:hyperlink>
          </w:p>
          <w:p w14:paraId="5B2ACDD4" w14:textId="77777777" w:rsidR="00457483" w:rsidRPr="00091C57" w:rsidRDefault="00457483">
            <w:pPr>
              <w:jc w:val="both"/>
              <w:rPr>
                <w:rFonts w:ascii="Century Gothic" w:hAnsi="Century Gothic"/>
              </w:rPr>
            </w:pPr>
            <w:r w:rsidRPr="00091C57">
              <w:rPr>
                <w:rFonts w:ascii="Century Gothic" w:hAnsi="Century Gothic"/>
              </w:rPr>
              <w:t xml:space="preserve">W: </w:t>
            </w:r>
            <w:hyperlink r:id="rId12" w:history="1">
              <w:r w:rsidRPr="00091C57">
                <w:rPr>
                  <w:rStyle w:val="Hyperlink"/>
                  <w:rFonts w:ascii="Century Gothic" w:hAnsi="Century Gothic"/>
                </w:rPr>
                <w:t>www.irrigators.org.au</w:t>
              </w:r>
            </w:hyperlink>
          </w:p>
          <w:p w14:paraId="14273621" w14:textId="77777777" w:rsidR="00457483" w:rsidRPr="00091C57" w:rsidRDefault="00457483">
            <w:pPr>
              <w:jc w:val="both"/>
              <w:rPr>
                <w:rFonts w:ascii="Century Gothic" w:hAnsi="Century Gothic"/>
              </w:rPr>
            </w:pPr>
            <w:r w:rsidRPr="00091C57">
              <w:rPr>
                <w:rFonts w:ascii="Century Gothic" w:hAnsi="Century Gothic"/>
              </w:rPr>
              <w:t>X: @Nat_Irrigators</w:t>
            </w:r>
          </w:p>
          <w:p w14:paraId="3F5449FC" w14:textId="77777777" w:rsidR="00457483" w:rsidRPr="00091C57" w:rsidRDefault="00457483">
            <w:pPr>
              <w:jc w:val="both"/>
              <w:rPr>
                <w:rFonts w:ascii="Century Gothic" w:hAnsi="Century Gothic"/>
              </w:rPr>
            </w:pPr>
          </w:p>
        </w:tc>
      </w:tr>
    </w:tbl>
    <w:p w14:paraId="7BE251DE" w14:textId="77777777" w:rsidR="00457483" w:rsidRPr="00091C57" w:rsidRDefault="00457483" w:rsidP="006A7B31">
      <w:pPr>
        <w:rPr>
          <w:rFonts w:ascii="Century Gothic" w:hAnsi="Century Gothic"/>
          <w:b/>
          <w:bCs/>
        </w:rPr>
      </w:pPr>
    </w:p>
    <w:p w14:paraId="756DF332" w14:textId="199A9970" w:rsidR="00011227" w:rsidRPr="00011227" w:rsidRDefault="006A7B31" w:rsidP="00011227">
      <w:pPr>
        <w:pStyle w:val="Heading1"/>
      </w:pPr>
      <w:r w:rsidRPr="006A7B31">
        <w:t xml:space="preserve">Questions for discussion </w:t>
      </w:r>
    </w:p>
    <w:p w14:paraId="59CF436A" w14:textId="43A1AC4C" w:rsidR="006A7B31" w:rsidRDefault="006A7B31" w:rsidP="00EE153B">
      <w:pPr>
        <w:pStyle w:val="Heading2"/>
        <w:numPr>
          <w:ilvl w:val="0"/>
          <w:numId w:val="2"/>
        </w:numPr>
      </w:pPr>
      <w:r w:rsidRPr="006A7B31">
        <w:t xml:space="preserve">What other principles should government, industry and community prioritise to support the development of the strategy and why are these important? </w:t>
      </w:r>
    </w:p>
    <w:p w14:paraId="3C487AF4" w14:textId="56AB12DF" w:rsidR="00EE153B" w:rsidRPr="004207E1" w:rsidRDefault="0059452D" w:rsidP="00EE153B">
      <w:pPr>
        <w:rPr>
          <w:rFonts w:ascii="Century Gothic" w:hAnsi="Century Gothic"/>
        </w:rPr>
      </w:pPr>
      <w:r>
        <w:rPr>
          <w:rFonts w:ascii="Century Gothic" w:hAnsi="Century Gothic"/>
        </w:rPr>
        <w:t>Whilst we</w:t>
      </w:r>
      <w:r w:rsidR="00316D4A" w:rsidRPr="004207E1">
        <w:rPr>
          <w:rFonts w:ascii="Century Gothic" w:hAnsi="Century Gothic"/>
        </w:rPr>
        <w:t xml:space="preserve"> support the current principles</w:t>
      </w:r>
      <w:r w:rsidR="00D97BD7">
        <w:rPr>
          <w:rFonts w:ascii="Century Gothic" w:hAnsi="Century Gothic"/>
        </w:rPr>
        <w:t>:</w:t>
      </w:r>
    </w:p>
    <w:p w14:paraId="214C1A3B" w14:textId="70AA58FB" w:rsidR="00DA43BA" w:rsidRPr="004207E1" w:rsidRDefault="00DA43BA" w:rsidP="00DA43BA">
      <w:pPr>
        <w:pStyle w:val="ListParagraph"/>
        <w:numPr>
          <w:ilvl w:val="0"/>
          <w:numId w:val="7"/>
        </w:numPr>
        <w:rPr>
          <w:rFonts w:ascii="Century Gothic" w:hAnsi="Century Gothic"/>
        </w:rPr>
      </w:pPr>
      <w:r w:rsidRPr="004207E1">
        <w:rPr>
          <w:rFonts w:ascii="Century Gothic" w:hAnsi="Century Gothic"/>
        </w:rPr>
        <w:t>Whole food system</w:t>
      </w:r>
    </w:p>
    <w:p w14:paraId="603ECBD0" w14:textId="553C5EE7" w:rsidR="00DA43BA" w:rsidRPr="004207E1" w:rsidRDefault="00264137" w:rsidP="00DA43BA">
      <w:pPr>
        <w:pStyle w:val="ListParagraph"/>
        <w:numPr>
          <w:ilvl w:val="0"/>
          <w:numId w:val="7"/>
        </w:numPr>
        <w:rPr>
          <w:rFonts w:ascii="Century Gothic" w:hAnsi="Century Gothic"/>
        </w:rPr>
      </w:pPr>
      <w:r w:rsidRPr="004207E1">
        <w:rPr>
          <w:rFonts w:ascii="Century Gothic" w:hAnsi="Century Gothic"/>
        </w:rPr>
        <w:t>Collaborative</w:t>
      </w:r>
    </w:p>
    <w:p w14:paraId="2A254763" w14:textId="667C38FF" w:rsidR="00264137" w:rsidRPr="004207E1" w:rsidRDefault="000740B5" w:rsidP="00DA43BA">
      <w:pPr>
        <w:pStyle w:val="ListParagraph"/>
        <w:numPr>
          <w:ilvl w:val="0"/>
          <w:numId w:val="7"/>
        </w:numPr>
        <w:rPr>
          <w:rFonts w:ascii="Century Gothic" w:hAnsi="Century Gothic"/>
        </w:rPr>
      </w:pPr>
      <w:r w:rsidRPr="004207E1">
        <w:rPr>
          <w:rFonts w:ascii="Century Gothic" w:hAnsi="Century Gothic"/>
        </w:rPr>
        <w:t>Ambitious and forward looking</w:t>
      </w:r>
    </w:p>
    <w:p w14:paraId="0983B89D" w14:textId="56D916CF" w:rsidR="000740B5" w:rsidRPr="004207E1" w:rsidRDefault="00096201" w:rsidP="00DA43BA">
      <w:pPr>
        <w:pStyle w:val="ListParagraph"/>
        <w:numPr>
          <w:ilvl w:val="0"/>
          <w:numId w:val="7"/>
        </w:numPr>
        <w:rPr>
          <w:rFonts w:ascii="Century Gothic" w:hAnsi="Century Gothic"/>
        </w:rPr>
      </w:pPr>
      <w:r w:rsidRPr="004207E1">
        <w:rPr>
          <w:rFonts w:ascii="Century Gothic" w:hAnsi="Century Gothic"/>
        </w:rPr>
        <w:t>Outcomes based and practical</w:t>
      </w:r>
    </w:p>
    <w:p w14:paraId="1EFCDFB9" w14:textId="708F88B3" w:rsidR="00DB3279" w:rsidRPr="00DB3279" w:rsidRDefault="00942280" w:rsidP="00096201">
      <w:pPr>
        <w:rPr>
          <w:rFonts w:ascii="Century Gothic" w:hAnsi="Century Gothic"/>
        </w:rPr>
      </w:pPr>
      <w:r w:rsidRPr="00942280">
        <w:rPr>
          <w:rFonts w:ascii="Century Gothic" w:hAnsi="Century Gothic"/>
          <w:i/>
          <w:iCs/>
        </w:rPr>
        <w:t>Whole food system principle:</w:t>
      </w:r>
      <w:r>
        <w:rPr>
          <w:rFonts w:ascii="Century Gothic" w:hAnsi="Century Gothic"/>
          <w:i/>
          <w:iCs/>
        </w:rPr>
        <w:t xml:space="preserve"> </w:t>
      </w:r>
      <w:r w:rsidR="00DC5F52">
        <w:rPr>
          <w:rFonts w:ascii="Century Gothic" w:hAnsi="Century Gothic"/>
        </w:rPr>
        <w:t xml:space="preserve">This principle must include a clear and direct, </w:t>
      </w:r>
      <w:r w:rsidR="00096201" w:rsidRPr="004207E1">
        <w:rPr>
          <w:rFonts w:ascii="Century Gothic" w:hAnsi="Century Gothic"/>
        </w:rPr>
        <w:t xml:space="preserve">consideration </w:t>
      </w:r>
      <w:r w:rsidR="008A4DF0" w:rsidRPr="004207E1">
        <w:rPr>
          <w:rFonts w:ascii="Century Gothic" w:hAnsi="Century Gothic"/>
        </w:rPr>
        <w:t>on water security for</w:t>
      </w:r>
      <w:r w:rsidR="000D360B">
        <w:rPr>
          <w:rFonts w:ascii="Century Gothic" w:hAnsi="Century Gothic"/>
        </w:rPr>
        <w:t xml:space="preserve"> agriculture</w:t>
      </w:r>
      <w:r w:rsidR="008A4DF0" w:rsidRPr="004207E1">
        <w:rPr>
          <w:rFonts w:ascii="Century Gothic" w:hAnsi="Century Gothic"/>
        </w:rPr>
        <w:t xml:space="preserve"> food production as a key principle.</w:t>
      </w:r>
      <w:r w:rsidR="00690925">
        <w:rPr>
          <w:rFonts w:ascii="Century Gothic" w:hAnsi="Century Gothic"/>
        </w:rPr>
        <w:t xml:space="preserve">  </w:t>
      </w:r>
      <w:r w:rsidR="006E6E1A">
        <w:rPr>
          <w:rFonts w:ascii="Century Gothic" w:hAnsi="Century Gothic"/>
        </w:rPr>
        <w:t>This links with</w:t>
      </w:r>
      <w:r w:rsidR="00826243">
        <w:rPr>
          <w:rFonts w:ascii="Century Gothic" w:hAnsi="Century Gothic"/>
        </w:rPr>
        <w:t xml:space="preserve"> the United Nations</w:t>
      </w:r>
      <w:r w:rsidR="006E6E1A">
        <w:rPr>
          <w:rFonts w:ascii="Century Gothic" w:hAnsi="Century Gothic"/>
        </w:rPr>
        <w:t xml:space="preserve"> </w:t>
      </w:r>
      <w:r w:rsidR="0080074D">
        <w:rPr>
          <w:rFonts w:ascii="Century Gothic" w:hAnsi="Century Gothic"/>
        </w:rPr>
        <w:t>Sustainable Development Goal</w:t>
      </w:r>
      <w:r w:rsidR="006E6E1A">
        <w:rPr>
          <w:rFonts w:ascii="Century Gothic" w:hAnsi="Century Gothic"/>
        </w:rPr>
        <w:t xml:space="preserve">s for </w:t>
      </w:r>
      <w:r w:rsidR="00826243">
        <w:rPr>
          <w:rFonts w:ascii="Century Gothic" w:hAnsi="Century Gothic"/>
        </w:rPr>
        <w:t>zero hunger and clean water for sanitation.</w:t>
      </w:r>
    </w:p>
    <w:p w14:paraId="1B99AD6D" w14:textId="1CE226DF" w:rsidR="002F20CA" w:rsidRDefault="00826243" w:rsidP="00096201">
      <w:pPr>
        <w:rPr>
          <w:rFonts w:ascii="Century Gothic" w:hAnsi="Century Gothic"/>
        </w:rPr>
      </w:pPr>
      <w:r>
        <w:rPr>
          <w:rFonts w:ascii="Century Gothic" w:hAnsi="Century Gothic"/>
        </w:rPr>
        <w:t>Furthermore, the</w:t>
      </w:r>
      <w:r w:rsidR="002F20CA">
        <w:rPr>
          <w:rFonts w:ascii="Century Gothic" w:hAnsi="Century Gothic"/>
        </w:rPr>
        <w:t xml:space="preserve"> National Climate Risk Assessment</w:t>
      </w:r>
      <w:r>
        <w:rPr>
          <w:rFonts w:ascii="Century Gothic" w:hAnsi="Century Gothic"/>
        </w:rPr>
        <w:t xml:space="preserve"> recently</w:t>
      </w:r>
      <w:r w:rsidR="002F20CA">
        <w:rPr>
          <w:rFonts w:ascii="Century Gothic" w:hAnsi="Century Gothic"/>
        </w:rPr>
        <w:t xml:space="preserve"> indicated:</w:t>
      </w:r>
    </w:p>
    <w:p w14:paraId="5EF64137" w14:textId="5DEB948E" w:rsidR="00096201" w:rsidRDefault="002F20CA" w:rsidP="002F20CA">
      <w:pPr>
        <w:pStyle w:val="IntenseQuote"/>
      </w:pPr>
      <w:r w:rsidRPr="002F20CA">
        <w:lastRenderedPageBreak/>
        <w:t>Changes in water security could significantly impact agriculture due to increases in extended and severe dry periods, variable rainfall, and aridity.</w:t>
      </w:r>
      <w:bookmarkStart w:id="2" w:name="_Ref209037637"/>
      <w:r>
        <w:rPr>
          <w:rStyle w:val="FootnoteReference"/>
        </w:rPr>
        <w:footnoteReference w:id="1"/>
      </w:r>
      <w:bookmarkEnd w:id="2"/>
      <w:r w:rsidRPr="002F20CA">
        <w:t> </w:t>
      </w:r>
      <w:r w:rsidR="005D626A" w:rsidRPr="002F20CA">
        <w:t xml:space="preserve"> </w:t>
      </w:r>
      <w:r w:rsidR="004207E1" w:rsidRPr="002F20CA">
        <w:t xml:space="preserve"> </w:t>
      </w:r>
    </w:p>
    <w:p w14:paraId="3C63D9DF" w14:textId="4217E715" w:rsidR="009B0C02" w:rsidRDefault="009B0C02" w:rsidP="009B0C02">
      <w:pPr>
        <w:rPr>
          <w:rFonts w:ascii="Century Gothic" w:hAnsi="Century Gothic"/>
        </w:rPr>
      </w:pPr>
      <w:r w:rsidRPr="004207E1">
        <w:rPr>
          <w:rFonts w:ascii="Century Gothic" w:hAnsi="Century Gothic"/>
        </w:rPr>
        <w:t xml:space="preserve">Whilst not all food is irrigated, 93% of Australian fruits and nuts and 83% of our </w:t>
      </w:r>
      <w:r w:rsidR="00826243">
        <w:rPr>
          <w:rFonts w:ascii="Century Gothic" w:hAnsi="Century Gothic"/>
        </w:rPr>
        <w:t>vegetables</w:t>
      </w:r>
      <w:r w:rsidRPr="004207E1">
        <w:rPr>
          <w:rFonts w:ascii="Century Gothic" w:hAnsi="Century Gothic"/>
        </w:rPr>
        <w:t xml:space="preserve"> for example </w:t>
      </w:r>
      <w:r>
        <w:rPr>
          <w:rFonts w:ascii="Century Gothic" w:hAnsi="Century Gothic"/>
        </w:rPr>
        <w:t xml:space="preserve">need water to maintain current </w:t>
      </w:r>
      <w:r w:rsidR="00911495">
        <w:rPr>
          <w:rFonts w:ascii="Century Gothic" w:hAnsi="Century Gothic"/>
        </w:rPr>
        <w:t>quality and supply.  The</w:t>
      </w:r>
      <w:r>
        <w:rPr>
          <w:rFonts w:ascii="Century Gothic" w:hAnsi="Century Gothic"/>
        </w:rPr>
        <w:t xml:space="preserve">se systems are most at risk due to current policy settings and climate </w:t>
      </w:r>
      <w:r w:rsidR="00911495">
        <w:rPr>
          <w:rFonts w:ascii="Century Gothic" w:hAnsi="Century Gothic"/>
        </w:rPr>
        <w:t>change and therefore need broader consideration in the principles</w:t>
      </w:r>
      <w:r>
        <w:rPr>
          <w:rFonts w:ascii="Century Gothic" w:hAnsi="Century Gothic"/>
        </w:rPr>
        <w:t>.</w:t>
      </w:r>
    </w:p>
    <w:p w14:paraId="65C9A790" w14:textId="415F2244" w:rsidR="00DC5F52" w:rsidRDefault="00DC5F52" w:rsidP="00DC5F52">
      <w:pPr>
        <w:rPr>
          <w:rFonts w:ascii="Century Gothic" w:hAnsi="Century Gothic"/>
        </w:rPr>
      </w:pPr>
      <w:r>
        <w:rPr>
          <w:rFonts w:ascii="Century Gothic" w:hAnsi="Century Gothic"/>
          <w:i/>
        </w:rPr>
        <w:t>Collaborative principle:</w:t>
      </w:r>
      <w:r w:rsidRPr="00DC5F52">
        <w:rPr>
          <w:rFonts w:ascii="Century Gothic" w:hAnsi="Century Gothic"/>
        </w:rPr>
        <w:t xml:space="preserve"> </w:t>
      </w:r>
      <w:r>
        <w:rPr>
          <w:rFonts w:ascii="Century Gothic" w:hAnsi="Century Gothic"/>
        </w:rPr>
        <w:t xml:space="preserve">any Strategy must </w:t>
      </w:r>
      <w:r>
        <w:rPr>
          <w:rFonts w:ascii="Century Gothic" w:hAnsi="Century Gothic"/>
        </w:rPr>
        <w:t>keep farmers</w:t>
      </w:r>
      <w:r>
        <w:rPr>
          <w:rFonts w:ascii="Century Gothic" w:hAnsi="Century Gothic"/>
        </w:rPr>
        <w:t xml:space="preserve">, the produces of the food, </w:t>
      </w:r>
      <w:r>
        <w:rPr>
          <w:rFonts w:ascii="Century Gothic" w:hAnsi="Century Gothic"/>
        </w:rPr>
        <w:t xml:space="preserve">at the heart of the </w:t>
      </w:r>
      <w:r>
        <w:rPr>
          <w:rFonts w:ascii="Century Gothic" w:hAnsi="Century Gothic"/>
        </w:rPr>
        <w:t>S</w:t>
      </w:r>
      <w:r>
        <w:rPr>
          <w:rFonts w:ascii="Century Gothic" w:hAnsi="Century Gothic"/>
        </w:rPr>
        <w:t xml:space="preserve">trategy. This includes listening and responding to the needs of the agriculture sector who ultimately deliver the food security outcomes. </w:t>
      </w:r>
    </w:p>
    <w:p w14:paraId="0DB1B2D7" w14:textId="77777777" w:rsidR="00F80BAC" w:rsidRDefault="005603C3" w:rsidP="009B0C02">
      <w:pPr>
        <w:rPr>
          <w:rFonts w:ascii="Century Gothic" w:hAnsi="Century Gothic"/>
        </w:rPr>
      </w:pPr>
      <w:r w:rsidRPr="005603C3">
        <w:rPr>
          <w:rFonts w:ascii="Century Gothic" w:hAnsi="Century Gothic"/>
          <w:i/>
        </w:rPr>
        <w:t xml:space="preserve">Outcomes based </w:t>
      </w:r>
      <w:r>
        <w:rPr>
          <w:rFonts w:ascii="Century Gothic" w:hAnsi="Century Gothic"/>
          <w:i/>
        </w:rPr>
        <w:t>and practical</w:t>
      </w:r>
      <w:r w:rsidRPr="005603C3">
        <w:rPr>
          <w:rFonts w:ascii="Century Gothic" w:hAnsi="Century Gothic"/>
          <w:i/>
        </w:rPr>
        <w:t xml:space="preserve"> principle:</w:t>
      </w:r>
      <w:r>
        <w:rPr>
          <w:rFonts w:ascii="Century Gothic" w:hAnsi="Century Gothic"/>
          <w:i/>
        </w:rPr>
        <w:t xml:space="preserve"> </w:t>
      </w:r>
      <w:r w:rsidR="006E4CCF">
        <w:rPr>
          <w:rFonts w:ascii="Century Gothic" w:hAnsi="Century Gothic"/>
        </w:rPr>
        <w:t>a key</w:t>
      </w:r>
      <w:r w:rsidR="009721FA">
        <w:rPr>
          <w:rFonts w:ascii="Century Gothic" w:hAnsi="Century Gothic"/>
        </w:rPr>
        <w:t xml:space="preserve"> part of this</w:t>
      </w:r>
      <w:r w:rsidR="006E4CCF">
        <w:rPr>
          <w:rFonts w:ascii="Century Gothic" w:hAnsi="Century Gothic"/>
        </w:rPr>
        <w:t xml:space="preserve"> principle should be alignment with other policy portfolios, so other efforts (and expenditure) by the Federal Government are not in direct contradiction with the Strategy (such as what is currently occurring with the Murray-Dalring Basin Plan, and ongoing water recovery). </w:t>
      </w:r>
      <w:r>
        <w:rPr>
          <w:rFonts w:ascii="Century Gothic" w:hAnsi="Century Gothic"/>
        </w:rPr>
        <w:t>Integration and</w:t>
      </w:r>
      <w:r w:rsidR="0055486E">
        <w:rPr>
          <w:rFonts w:ascii="Century Gothic" w:hAnsi="Century Gothic"/>
        </w:rPr>
        <w:t xml:space="preserve"> alignment with </w:t>
      </w:r>
      <w:r w:rsidR="0055486E" w:rsidRPr="0055486E">
        <w:rPr>
          <w:rFonts w:ascii="Century Gothic" w:hAnsi="Century Gothic"/>
        </w:rPr>
        <w:t xml:space="preserve">other policy portfolios to the objectives of this Strategy, such as water and climate, </w:t>
      </w:r>
      <w:r w:rsidR="0055486E">
        <w:rPr>
          <w:rFonts w:ascii="Century Gothic" w:hAnsi="Century Gothic"/>
        </w:rPr>
        <w:t xml:space="preserve">should </w:t>
      </w:r>
      <w:r w:rsidR="0055486E" w:rsidRPr="0055486E">
        <w:rPr>
          <w:rFonts w:ascii="Century Gothic" w:hAnsi="Century Gothic"/>
        </w:rPr>
        <w:t>work towards this common goal consistentl</w:t>
      </w:r>
      <w:r w:rsidR="00F80BAC">
        <w:rPr>
          <w:rFonts w:ascii="Century Gothic" w:hAnsi="Century Gothic"/>
        </w:rPr>
        <w:t xml:space="preserve">y.  Without it there is a real risk of undermining the performance of this Strategy by decisions in other areas. </w:t>
      </w:r>
    </w:p>
    <w:p w14:paraId="057224CC" w14:textId="01E21B64" w:rsidR="00390A11" w:rsidRPr="00F80BAC" w:rsidRDefault="00384E17" w:rsidP="009B0C02">
      <w:pPr>
        <w:rPr>
          <w:rFonts w:ascii="Century Gothic" w:hAnsi="Century Gothic"/>
          <w:i/>
        </w:rPr>
      </w:pPr>
      <w:r>
        <w:rPr>
          <w:rFonts w:ascii="Century Gothic" w:hAnsi="Century Gothic"/>
        </w:rPr>
        <w:t xml:space="preserve">Furthermore, to be practical for farmers this </w:t>
      </w:r>
      <w:r w:rsidR="00390A11">
        <w:rPr>
          <w:rFonts w:ascii="Century Gothic" w:hAnsi="Century Gothic"/>
        </w:rPr>
        <w:t xml:space="preserve">strategy must respect the current market-based systems, in which farmers determine what to produce, with their available inputs, based on market conditions. </w:t>
      </w:r>
      <w:r>
        <w:rPr>
          <w:rFonts w:ascii="Century Gothic" w:hAnsi="Century Gothic"/>
        </w:rPr>
        <w:t xml:space="preserve">For irrigators this is the water management foundations outlined within the National Water Initiative and their state legislation. </w:t>
      </w:r>
    </w:p>
    <w:p w14:paraId="75363A34" w14:textId="58C0AE6A" w:rsidR="009B0C02" w:rsidRPr="00B1768F" w:rsidRDefault="00BF523D" w:rsidP="009B0C02">
      <w:pPr>
        <w:rPr>
          <w:rFonts w:ascii="Century Gothic" w:hAnsi="Century Gothic"/>
        </w:rPr>
      </w:pPr>
      <w:r>
        <w:rPr>
          <w:rFonts w:ascii="Century Gothic" w:hAnsi="Century Gothic"/>
          <w:i/>
          <w:iCs/>
        </w:rPr>
        <w:t xml:space="preserve">Adaptation principle: </w:t>
      </w:r>
      <w:r w:rsidR="00D97BD7">
        <w:rPr>
          <w:rFonts w:ascii="Century Gothic" w:hAnsi="Century Gothic"/>
        </w:rPr>
        <w:t>a principle of flexibility and adaption should also be include</w:t>
      </w:r>
      <w:r w:rsidR="005F0BCB">
        <w:rPr>
          <w:rFonts w:ascii="Century Gothic" w:hAnsi="Century Gothic"/>
        </w:rPr>
        <w:t xml:space="preserve">d as to ensure the strategy is regularly </w:t>
      </w:r>
      <w:r w:rsidR="00F94E41">
        <w:rPr>
          <w:rFonts w:ascii="Century Gothic" w:hAnsi="Century Gothic"/>
        </w:rPr>
        <w:t>monitored, reported and reviewed.</w:t>
      </w:r>
      <w:r w:rsidR="00D97BD7">
        <w:rPr>
          <w:rFonts w:ascii="Century Gothic" w:hAnsi="Century Gothic"/>
        </w:rPr>
        <w:t xml:space="preserve"> </w:t>
      </w:r>
    </w:p>
    <w:p w14:paraId="077EECB6" w14:textId="7C307E48" w:rsidR="00330165" w:rsidRPr="00330165" w:rsidRDefault="006A7B31" w:rsidP="00330165">
      <w:pPr>
        <w:pStyle w:val="Heading2"/>
        <w:numPr>
          <w:ilvl w:val="0"/>
          <w:numId w:val="2"/>
        </w:numPr>
      </w:pPr>
      <w:r w:rsidRPr="006A7B31">
        <w:t xml:space="preserve">What timeframe should the strategy work towards – short (1 to 2 years), medium (5 to 10 years) or long (10-plus years) term, and why? </w:t>
      </w:r>
    </w:p>
    <w:p w14:paraId="05842432" w14:textId="5BD40B5A" w:rsidR="003213FE" w:rsidRDefault="00C91BEC" w:rsidP="006A7B31">
      <w:pPr>
        <w:rPr>
          <w:rFonts w:ascii="Century Gothic" w:hAnsi="Century Gothic"/>
        </w:rPr>
      </w:pPr>
      <w:r>
        <w:rPr>
          <w:rFonts w:ascii="Century Gothic" w:hAnsi="Century Gothic"/>
        </w:rPr>
        <w:t xml:space="preserve">Given the complexity of the </w:t>
      </w:r>
      <w:r w:rsidR="00127B1B">
        <w:rPr>
          <w:rFonts w:ascii="Century Gothic" w:hAnsi="Century Gothic"/>
        </w:rPr>
        <w:t xml:space="preserve">Strategy and the need for improved integration of the food system, we recommend a minimum of 10-years for the Strategy. </w:t>
      </w:r>
    </w:p>
    <w:p w14:paraId="78A2109F" w14:textId="77777777" w:rsidR="00EE153B" w:rsidRDefault="00127B1B" w:rsidP="006A7B31">
      <w:pPr>
        <w:rPr>
          <w:rFonts w:ascii="Century Gothic" w:hAnsi="Century Gothic"/>
        </w:rPr>
      </w:pPr>
      <w:r>
        <w:rPr>
          <w:rFonts w:ascii="Century Gothic" w:hAnsi="Century Gothic"/>
        </w:rPr>
        <w:t xml:space="preserve">We note that </w:t>
      </w:r>
      <w:r w:rsidR="00214B30">
        <w:rPr>
          <w:rFonts w:ascii="Century Gothic" w:hAnsi="Century Gothic"/>
        </w:rPr>
        <w:t>we do not support a static plan, rather a</w:t>
      </w:r>
      <w:r w:rsidR="00EE153B">
        <w:rPr>
          <w:rFonts w:ascii="Century Gothic" w:hAnsi="Century Gothic"/>
        </w:rPr>
        <w:t xml:space="preserve">n adaptive flexible plan that adjusts throughout the implementation term.  </w:t>
      </w:r>
    </w:p>
    <w:p w14:paraId="3B060CEB" w14:textId="664EF781" w:rsidR="00127B1B" w:rsidRPr="006A7B31" w:rsidRDefault="00EE153B" w:rsidP="006A7B31">
      <w:pPr>
        <w:rPr>
          <w:rFonts w:ascii="Century Gothic" w:hAnsi="Century Gothic"/>
        </w:rPr>
      </w:pPr>
      <w:r>
        <w:rPr>
          <w:rFonts w:ascii="Century Gothic" w:hAnsi="Century Gothic"/>
        </w:rPr>
        <w:t xml:space="preserve">Suitable funding for implementation for the duration of the strategy should be secured. </w:t>
      </w:r>
    </w:p>
    <w:p w14:paraId="424DF955" w14:textId="1B9F2C69" w:rsidR="006A7B31" w:rsidRDefault="006A7B31" w:rsidP="00330165">
      <w:pPr>
        <w:pStyle w:val="Heading2"/>
        <w:numPr>
          <w:ilvl w:val="0"/>
          <w:numId w:val="2"/>
        </w:numPr>
      </w:pPr>
      <w:r w:rsidRPr="006A7B31">
        <w:t xml:space="preserve">Are there examples of current or planned initiatives by you or your organisation to improve food security in your sector? </w:t>
      </w:r>
    </w:p>
    <w:p w14:paraId="2CB2CD89" w14:textId="4F5A3F90" w:rsidR="004A69DF" w:rsidRDefault="00445751" w:rsidP="004A69DF">
      <w:pPr>
        <w:rPr>
          <w:rFonts w:ascii="Century Gothic" w:hAnsi="Century Gothic"/>
        </w:rPr>
      </w:pPr>
      <w:r>
        <w:rPr>
          <w:rFonts w:ascii="Century Gothic" w:hAnsi="Century Gothic"/>
        </w:rPr>
        <w:t xml:space="preserve">The Australian irrigation industry is world leading in water use efficiency. </w:t>
      </w:r>
      <w:r w:rsidR="008539C8">
        <w:rPr>
          <w:rFonts w:ascii="Century Gothic" w:hAnsi="Century Gothic"/>
        </w:rPr>
        <w:t>For example:</w:t>
      </w:r>
    </w:p>
    <w:p w14:paraId="25215E84" w14:textId="4002D73F" w:rsidR="008539C8" w:rsidRPr="005A0540" w:rsidRDefault="008539C8" w:rsidP="005A0540">
      <w:pPr>
        <w:pStyle w:val="IntenseQuote"/>
      </w:pPr>
      <w:r w:rsidRPr="005A0540">
        <w:lastRenderedPageBreak/>
        <w:t>“The Australian rice industry leads the world in water use efficiency. From paddock to plate, Australian grown rice uses 50% less water than the global average. Water use per hectare continues to decline because of the industry's commitment to developing high yielding rice varieties that use less water, and the</w:t>
      </w:r>
      <w:r w:rsidR="005A0540">
        <w:t xml:space="preserve"> </w:t>
      </w:r>
      <w:r w:rsidRPr="005A0540">
        <w:t>use of world's best management practices.”</w:t>
      </w:r>
      <w:r w:rsidR="005A0540">
        <w:t xml:space="preserve"> </w:t>
      </w:r>
      <w:r w:rsidR="005A0540">
        <w:rPr>
          <w:rStyle w:val="FootnoteReference"/>
        </w:rPr>
        <w:footnoteReference w:id="2"/>
      </w:r>
    </w:p>
    <w:p w14:paraId="763A55A4" w14:textId="2B0D5B59" w:rsidR="008539C8" w:rsidRPr="00F933BE" w:rsidRDefault="008539C8" w:rsidP="00F933BE">
      <w:pPr>
        <w:pStyle w:val="IntenseQuote"/>
      </w:pPr>
      <w:r w:rsidRPr="00F933BE">
        <w:t>“Water-use efficiency has increased by approximately 240 percent since the 1970’sand Australian cotton growers are now recognised as the most water-use efficient</w:t>
      </w:r>
      <w:r w:rsidR="005A0540" w:rsidRPr="00F933BE">
        <w:t xml:space="preserve"> </w:t>
      </w:r>
      <w:r w:rsidRPr="00F933BE">
        <w:t>in the world and three times more efficient than the global average. In addition,</w:t>
      </w:r>
      <w:r w:rsidR="005A0540" w:rsidRPr="00F933BE">
        <w:t xml:space="preserve"> </w:t>
      </w:r>
      <w:r w:rsidRPr="00F933BE">
        <w:t>Best Management Practices programs, Integrated Pest Management strategies</w:t>
      </w:r>
      <w:r w:rsidR="005A0540" w:rsidRPr="00F933BE">
        <w:t xml:space="preserve"> </w:t>
      </w:r>
      <w:r w:rsidRPr="00F933BE">
        <w:t>and the use of biotechnology reduced</w:t>
      </w:r>
      <w:r w:rsidR="00F933BE" w:rsidRPr="00F933BE">
        <w:t>”</w:t>
      </w:r>
      <w:r w:rsidR="00F933BE">
        <w:rPr>
          <w:rStyle w:val="FootnoteReference"/>
        </w:rPr>
        <w:footnoteReference w:id="3"/>
      </w:r>
    </w:p>
    <w:p w14:paraId="3AC1CD80" w14:textId="5C2F2F5B" w:rsidR="00627DA6" w:rsidRDefault="002C0DEB" w:rsidP="002C0DEB">
      <w:pPr>
        <w:rPr>
          <w:rFonts w:ascii="Century Gothic" w:hAnsi="Century Gothic"/>
        </w:rPr>
      </w:pPr>
      <w:r>
        <w:rPr>
          <w:rFonts w:ascii="Century Gothic" w:hAnsi="Century Gothic"/>
        </w:rPr>
        <w:t xml:space="preserve">The water use efficiency story was a function of </w:t>
      </w:r>
      <w:r w:rsidR="00627DA6">
        <w:rPr>
          <w:rFonts w:ascii="Century Gothic" w:hAnsi="Century Gothic"/>
        </w:rPr>
        <w:t>co</w:t>
      </w:r>
      <w:r>
        <w:rPr>
          <w:rFonts w:ascii="Century Gothic" w:hAnsi="Century Gothic"/>
        </w:rPr>
        <w:t>llaborative investment and innovation, between research</w:t>
      </w:r>
      <w:r w:rsidR="00627DA6">
        <w:rPr>
          <w:rFonts w:ascii="Century Gothic" w:hAnsi="Century Gothic"/>
        </w:rPr>
        <w:t xml:space="preserve"> </w:t>
      </w:r>
      <w:r>
        <w:rPr>
          <w:rFonts w:ascii="Century Gothic" w:hAnsi="Century Gothic"/>
        </w:rPr>
        <w:t>and farmers</w:t>
      </w:r>
      <w:r w:rsidR="00627DA6">
        <w:rPr>
          <w:rFonts w:ascii="Century Gothic" w:hAnsi="Century Gothic"/>
        </w:rPr>
        <w:t>,</w:t>
      </w:r>
      <w:r>
        <w:rPr>
          <w:rFonts w:ascii="Century Gothic" w:hAnsi="Century Gothic"/>
        </w:rPr>
        <w:t xml:space="preserve"> as well as policy</w:t>
      </w:r>
      <w:r w:rsidR="00627DA6">
        <w:rPr>
          <w:rFonts w:ascii="Century Gothic" w:hAnsi="Century Gothic"/>
        </w:rPr>
        <w:t xml:space="preserve"> foundations.  The National Water Initiative (2004) </w:t>
      </w:r>
      <w:r w:rsidR="00627DA6" w:rsidRPr="00627DA6">
        <w:rPr>
          <w:rFonts w:ascii="Century Gothic" w:hAnsi="Century Gothic"/>
        </w:rPr>
        <w:t xml:space="preserve">set a blueprint to recognise water access entitlements as a water property right – secure, defined, mortgageable and tradable, to drive efficiencies and establish nationally consistent water management. </w:t>
      </w:r>
      <w:r w:rsidR="00627DA6">
        <w:rPr>
          <w:rFonts w:ascii="Century Gothic" w:hAnsi="Century Gothic"/>
        </w:rPr>
        <w:t xml:space="preserve">This allowed water to move between farms and regions (within rules), to the highest value use.  Research and development partnerships then ensure farmers remained </w:t>
      </w:r>
      <w:r w:rsidR="005352BA">
        <w:rPr>
          <w:rFonts w:ascii="Century Gothic" w:hAnsi="Century Gothic"/>
        </w:rPr>
        <w:t xml:space="preserve">on the forefront of technology and innovations to make the best use of the water available. </w:t>
      </w:r>
    </w:p>
    <w:p w14:paraId="10253CE2" w14:textId="1601BE81" w:rsidR="005352BA" w:rsidRDefault="005352BA" w:rsidP="002C0DEB">
      <w:pPr>
        <w:rPr>
          <w:rFonts w:ascii="Century Gothic" w:hAnsi="Century Gothic"/>
        </w:rPr>
      </w:pPr>
      <w:r>
        <w:rPr>
          <w:rFonts w:ascii="Century Gothic" w:hAnsi="Century Gothic"/>
        </w:rPr>
        <w:t xml:space="preserve">However, </w:t>
      </w:r>
      <w:r w:rsidR="00C446D6">
        <w:rPr>
          <w:rFonts w:ascii="Century Gothic" w:hAnsi="Century Gothic"/>
        </w:rPr>
        <w:t xml:space="preserve">the recent Climate Risk Assessment </w:t>
      </w:r>
      <w:r w:rsidR="00DB697B">
        <w:rPr>
          <w:rFonts w:ascii="Century Gothic" w:hAnsi="Century Gothic"/>
        </w:rPr>
        <w:t xml:space="preserve">– Risks to Primary Industries and Food report, indicated that whilst adaption and innovation is a feature of the </w:t>
      </w:r>
      <w:r w:rsidR="00A835A4">
        <w:rPr>
          <w:rFonts w:ascii="Century Gothic" w:hAnsi="Century Gothic"/>
        </w:rPr>
        <w:t>agricultural</w:t>
      </w:r>
      <w:r w:rsidR="002E7A5B">
        <w:rPr>
          <w:rFonts w:ascii="Century Gothic" w:hAnsi="Century Gothic"/>
        </w:rPr>
        <w:t xml:space="preserve"> sector, it was unclear if the current approaches would be </w:t>
      </w:r>
      <w:r w:rsidR="00124AC8">
        <w:rPr>
          <w:rFonts w:ascii="Century Gothic" w:hAnsi="Century Gothic"/>
        </w:rPr>
        <w:t>sufficient</w:t>
      </w:r>
      <w:r w:rsidR="009B0C02">
        <w:rPr>
          <w:rFonts w:ascii="Century Gothic" w:hAnsi="Century Gothic"/>
        </w:rPr>
        <w:fldChar w:fldCharType="begin"/>
      </w:r>
      <w:r w:rsidR="009B0C02">
        <w:rPr>
          <w:rFonts w:ascii="Century Gothic" w:hAnsi="Century Gothic"/>
        </w:rPr>
        <w:instrText xml:space="preserve"> NOTEREF _Ref209037637 \f \h </w:instrText>
      </w:r>
      <w:r w:rsidR="009B0C02">
        <w:rPr>
          <w:rFonts w:ascii="Century Gothic" w:hAnsi="Century Gothic"/>
        </w:rPr>
      </w:r>
      <w:r w:rsidR="009B0C02">
        <w:rPr>
          <w:rFonts w:ascii="Century Gothic" w:hAnsi="Century Gothic"/>
        </w:rPr>
        <w:fldChar w:fldCharType="separate"/>
      </w:r>
      <w:r w:rsidR="009B0C02" w:rsidRPr="009B0C02">
        <w:rPr>
          <w:rStyle w:val="FootnoteReference"/>
        </w:rPr>
        <w:t>1</w:t>
      </w:r>
      <w:r w:rsidR="009B0C02">
        <w:rPr>
          <w:rFonts w:ascii="Century Gothic" w:hAnsi="Century Gothic"/>
        </w:rPr>
        <w:fldChar w:fldCharType="end"/>
      </w:r>
      <w:r w:rsidR="002E7A5B">
        <w:rPr>
          <w:rFonts w:ascii="Century Gothic" w:hAnsi="Century Gothic"/>
        </w:rPr>
        <w:t xml:space="preserve">. </w:t>
      </w:r>
      <w:r w:rsidR="00DB697B">
        <w:rPr>
          <w:rFonts w:ascii="Century Gothic" w:hAnsi="Century Gothic"/>
        </w:rPr>
        <w:t xml:space="preserve"> </w:t>
      </w:r>
      <w:r w:rsidR="00124AC8">
        <w:rPr>
          <w:rFonts w:ascii="Century Gothic" w:hAnsi="Century Gothic"/>
        </w:rPr>
        <w:t xml:space="preserve">This means whilst it is critical we consider ongoing Research and Development into adaption and resilience, and water use efficiency that other investments maybe required to secure our agricultural productivity. </w:t>
      </w:r>
    </w:p>
    <w:p w14:paraId="46DF844E" w14:textId="4AA48735" w:rsidR="00F15CFB" w:rsidRDefault="00627DA6" w:rsidP="002C0DEB">
      <w:pPr>
        <w:rPr>
          <w:rFonts w:ascii="Century Gothic" w:hAnsi="Century Gothic"/>
        </w:rPr>
      </w:pPr>
      <w:r w:rsidRPr="00627DA6">
        <w:rPr>
          <w:rFonts w:ascii="Century Gothic" w:hAnsi="Century Gothic"/>
        </w:rPr>
        <w:t xml:space="preserve">Any future solutions </w:t>
      </w:r>
      <w:r w:rsidR="001132A4">
        <w:rPr>
          <w:rFonts w:ascii="Century Gothic" w:hAnsi="Century Gothic"/>
        </w:rPr>
        <w:t>must recognise the</w:t>
      </w:r>
      <w:r w:rsidRPr="00627DA6">
        <w:rPr>
          <w:rFonts w:ascii="Century Gothic" w:hAnsi="Century Gothic"/>
        </w:rPr>
        <w:t xml:space="preserve"> established </w:t>
      </w:r>
      <w:r w:rsidR="001132A4">
        <w:rPr>
          <w:rFonts w:ascii="Century Gothic" w:hAnsi="Century Gothic"/>
        </w:rPr>
        <w:t xml:space="preserve">water management </w:t>
      </w:r>
      <w:r w:rsidRPr="00627DA6">
        <w:rPr>
          <w:rFonts w:ascii="Century Gothic" w:hAnsi="Century Gothic"/>
        </w:rPr>
        <w:t>foundations</w:t>
      </w:r>
      <w:r w:rsidR="001132A4">
        <w:rPr>
          <w:rFonts w:ascii="Century Gothic" w:hAnsi="Century Gothic"/>
        </w:rPr>
        <w:t xml:space="preserve"> but must </w:t>
      </w:r>
      <w:r w:rsidR="007B12C2">
        <w:rPr>
          <w:rFonts w:ascii="Century Gothic" w:hAnsi="Century Gothic"/>
        </w:rPr>
        <w:t xml:space="preserve">also </w:t>
      </w:r>
      <w:r w:rsidR="001132A4">
        <w:rPr>
          <w:rFonts w:ascii="Century Gothic" w:hAnsi="Century Gothic"/>
        </w:rPr>
        <w:t xml:space="preserve">consider the </w:t>
      </w:r>
      <w:r w:rsidR="001F0A4D">
        <w:rPr>
          <w:rFonts w:ascii="Century Gothic" w:hAnsi="Century Gothic"/>
        </w:rPr>
        <w:t xml:space="preserve">practicalities of an uncertain </w:t>
      </w:r>
      <w:r w:rsidR="001132A4">
        <w:rPr>
          <w:rFonts w:ascii="Century Gothic" w:hAnsi="Century Gothic"/>
        </w:rPr>
        <w:t>future climate</w:t>
      </w:r>
      <w:r w:rsidRPr="00627DA6">
        <w:rPr>
          <w:rFonts w:ascii="Century Gothic" w:hAnsi="Century Gothic"/>
        </w:rPr>
        <w:t>.</w:t>
      </w:r>
      <w:r w:rsidR="007B12C2">
        <w:rPr>
          <w:rFonts w:ascii="Century Gothic" w:hAnsi="Century Gothic"/>
        </w:rPr>
        <w:t xml:space="preserve">  With this in mind, we consider it </w:t>
      </w:r>
      <w:r w:rsidR="004979A2">
        <w:rPr>
          <w:rFonts w:ascii="Century Gothic" w:hAnsi="Century Gothic"/>
        </w:rPr>
        <w:t>appropriate</w:t>
      </w:r>
      <w:r w:rsidR="007B12C2">
        <w:rPr>
          <w:rFonts w:ascii="Century Gothic" w:hAnsi="Century Gothic"/>
        </w:rPr>
        <w:t xml:space="preserve"> to ask the question whether our existing </w:t>
      </w:r>
      <w:r w:rsidR="00532AC5">
        <w:rPr>
          <w:rFonts w:ascii="Century Gothic" w:hAnsi="Century Gothic"/>
        </w:rPr>
        <w:t xml:space="preserve">water infrastructure is fit for purpose to meet the future challenges </w:t>
      </w:r>
      <w:r w:rsidR="00A835A4">
        <w:rPr>
          <w:rFonts w:ascii="Century Gothic" w:hAnsi="Century Gothic"/>
        </w:rPr>
        <w:t>of water security in a changing climate to enable resilient</w:t>
      </w:r>
      <w:r w:rsidR="00532AC5">
        <w:rPr>
          <w:rFonts w:ascii="Century Gothic" w:hAnsi="Century Gothic"/>
        </w:rPr>
        <w:t xml:space="preserve"> food and fibre </w:t>
      </w:r>
      <w:r w:rsidR="00A835A4">
        <w:rPr>
          <w:rFonts w:ascii="Century Gothic" w:hAnsi="Century Gothic"/>
        </w:rPr>
        <w:t>production systems.</w:t>
      </w:r>
      <w:r w:rsidR="00250EB1">
        <w:rPr>
          <w:rFonts w:ascii="Century Gothic" w:hAnsi="Century Gothic"/>
        </w:rPr>
        <w:t xml:space="preserve"> </w:t>
      </w:r>
    </w:p>
    <w:p w14:paraId="098851AB" w14:textId="5F949D14" w:rsidR="00875941" w:rsidRDefault="00875941">
      <w:pPr>
        <w:rPr>
          <w:rFonts w:ascii="Century Gothic" w:hAnsi="Century Gothic"/>
          <w:i/>
          <w:iCs/>
        </w:rPr>
      </w:pPr>
      <w:r w:rsidRPr="005857A6">
        <w:rPr>
          <w:rFonts w:ascii="Century Gothic" w:hAnsi="Century Gothic"/>
          <w:noProof/>
        </w:rPr>
        <w:lastRenderedPageBreak/>
        <mc:AlternateContent>
          <mc:Choice Requires="wps">
            <w:drawing>
              <wp:anchor distT="182880" distB="182880" distL="182880" distR="182880" simplePos="0" relativeHeight="251660288" behindDoc="0" locked="0" layoutInCell="1" allowOverlap="1" wp14:anchorId="635AEB52" wp14:editId="50061D06">
                <wp:simplePos x="0" y="0"/>
                <wp:positionH relativeFrom="margin">
                  <wp:posOffset>-137160</wp:posOffset>
                </wp:positionH>
                <wp:positionV relativeFrom="margin">
                  <wp:align>top</wp:align>
                </wp:positionV>
                <wp:extent cx="5703570" cy="7147560"/>
                <wp:effectExtent l="0" t="0" r="0" b="0"/>
                <wp:wrapSquare wrapText="bothSides"/>
                <wp:docPr id="922961249" name="Snip Single Corner Rectangle 118"/>
                <wp:cNvGraphicFramePr/>
                <a:graphic xmlns:a="http://schemas.openxmlformats.org/drawingml/2006/main">
                  <a:graphicData uri="http://schemas.microsoft.com/office/word/2010/wordprocessingShape">
                    <wps:wsp>
                      <wps:cNvSpPr/>
                      <wps:spPr>
                        <a:xfrm>
                          <a:off x="0" y="0"/>
                          <a:ext cx="5703570" cy="714756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4DB1CC83" w14:textId="77777777" w:rsidR="00875941" w:rsidRDefault="00875941" w:rsidP="00875941">
                            <w:pPr>
                              <w:rPr>
                                <w:color w:val="0E2841" w:themeColor="text2"/>
                                <w:sz w:val="36"/>
                                <w:szCs w:val="36"/>
                              </w:rPr>
                            </w:pPr>
                            <w:r>
                              <w:rPr>
                                <w:color w:val="0E2841" w:themeColor="text2"/>
                                <w:sz w:val="36"/>
                                <w:szCs w:val="36"/>
                              </w:rPr>
                              <w:t>Smarter Irrigation for Profit – A Case Study</w:t>
                            </w:r>
                          </w:p>
                          <w:p w14:paraId="38FF8AB1" w14:textId="77777777" w:rsidR="00875941" w:rsidRDefault="00875941" w:rsidP="00875941">
                            <w:pPr>
                              <w:tabs>
                                <w:tab w:val="num" w:pos="720"/>
                              </w:tabs>
                              <w:rPr>
                                <w:color w:val="071320" w:themeColor="text2" w:themeShade="80"/>
                                <w:sz w:val="20"/>
                                <w:szCs w:val="20"/>
                              </w:rPr>
                            </w:pPr>
                            <w:r>
                              <w:rPr>
                                <w:color w:val="071320" w:themeColor="text2" w:themeShade="80"/>
                                <w:sz w:val="20"/>
                                <w:szCs w:val="20"/>
                              </w:rPr>
                              <w:t>S</w:t>
                            </w:r>
                            <w:r w:rsidRPr="00517D72">
                              <w:rPr>
                                <w:color w:val="071320" w:themeColor="text2" w:themeShade="80"/>
                                <w:sz w:val="20"/>
                                <w:szCs w:val="20"/>
                              </w:rPr>
                              <w:t>marter Irrigation for Profit supported research in areas including new irrigation technologies including new sensors, advanced analytics to improve irrigation scheduling and strategies to reduce water storage evaporation. A partnership between the irrigation industries of sugar, cotton, grains, dairy and rice, research organisations and farmer groups it supported a network of 46 farmer led optimised irrigation sites and key learning sites located on commercial farms across Australia.</w:t>
                            </w:r>
                          </w:p>
                          <w:p w14:paraId="3E787E9E" w14:textId="77777777" w:rsidR="00875941" w:rsidRDefault="00875941" w:rsidP="00875941">
                            <w:pPr>
                              <w:tabs>
                                <w:tab w:val="num" w:pos="720"/>
                              </w:tabs>
                              <w:rPr>
                                <w:color w:val="071320" w:themeColor="text2" w:themeShade="80"/>
                                <w:sz w:val="20"/>
                                <w:szCs w:val="20"/>
                              </w:rPr>
                            </w:pPr>
                            <w:r>
                              <w:rPr>
                                <w:color w:val="071320" w:themeColor="text2" w:themeShade="80"/>
                                <w:sz w:val="20"/>
                                <w:szCs w:val="20"/>
                              </w:rPr>
                              <w:t xml:space="preserve">The project ran 2015-2022 with the Phase 2 focusing on four project themes; develop new innovative technologies, optimised benefits for irrigation systems, closing the irrigation yield gap through best practice and improve the science and water foot printing of Australian agriculture. </w:t>
                            </w:r>
                          </w:p>
                          <w:p w14:paraId="2F9E56D4" w14:textId="74DB08CA" w:rsidR="00875941" w:rsidRDefault="00875941" w:rsidP="00875941">
                            <w:pPr>
                              <w:tabs>
                                <w:tab w:val="num" w:pos="720"/>
                              </w:tabs>
                              <w:rPr>
                                <w:color w:val="071320" w:themeColor="text2" w:themeShade="80"/>
                                <w:sz w:val="20"/>
                                <w:szCs w:val="20"/>
                              </w:rPr>
                            </w:pPr>
                            <w:r>
                              <w:rPr>
                                <w:color w:val="071320" w:themeColor="text2" w:themeShade="80"/>
                                <w:sz w:val="20"/>
                                <w:szCs w:val="20"/>
                              </w:rPr>
                              <w:t xml:space="preserve">Economic analysis highlighted of the precision irrigation program that </w:t>
                            </w:r>
                            <w:r w:rsidRPr="0071020B">
                              <w:rPr>
                                <w:color w:val="071320" w:themeColor="text2" w:themeShade="80"/>
                                <w:sz w:val="20"/>
                                <w:szCs w:val="20"/>
                              </w:rPr>
                              <w:t>an average water productivity increase of 18% (range 11% to 33%, median 11%) and an average multi-factor productivity increase of 59% (range 5% to 165%, median 8%)</w:t>
                            </w:r>
                            <w:r>
                              <w:rPr>
                                <w:color w:val="071320" w:themeColor="text2" w:themeShade="80"/>
                                <w:sz w:val="20"/>
                                <w:szCs w:val="20"/>
                              </w:rPr>
                              <w:t xml:space="preserve"> was achieved. Often the largest gains were </w:t>
                            </w:r>
                            <w:r w:rsidR="00760D59">
                              <w:rPr>
                                <w:color w:val="071320" w:themeColor="text2" w:themeShade="80"/>
                                <w:sz w:val="20"/>
                                <w:szCs w:val="20"/>
                              </w:rPr>
                              <w:t>labour</w:t>
                            </w:r>
                            <w:r>
                              <w:rPr>
                                <w:color w:val="071320" w:themeColor="text2" w:themeShade="80"/>
                                <w:sz w:val="20"/>
                                <w:szCs w:val="20"/>
                              </w:rPr>
                              <w:t xml:space="preserve"> savings for multi-factor analysis. </w:t>
                            </w:r>
                          </w:p>
                          <w:p w14:paraId="6875DE47" w14:textId="78ADF7DB" w:rsidR="00875941" w:rsidRDefault="00875941" w:rsidP="00875941">
                            <w:pPr>
                              <w:tabs>
                                <w:tab w:val="num" w:pos="720"/>
                              </w:tabs>
                              <w:rPr>
                                <w:color w:val="071320" w:themeColor="text2" w:themeShade="80"/>
                                <w:sz w:val="20"/>
                                <w:szCs w:val="20"/>
                              </w:rPr>
                            </w:pPr>
                            <w:r>
                              <w:rPr>
                                <w:color w:val="071320" w:themeColor="text2" w:themeShade="80"/>
                                <w:sz w:val="20"/>
                                <w:szCs w:val="20"/>
                              </w:rPr>
                              <w:t xml:space="preserve">A key outcome was further evidence to highlight </w:t>
                            </w:r>
                            <w:r w:rsidRPr="00BF5EA4">
                              <w:rPr>
                                <w:color w:val="071320" w:themeColor="text2" w:themeShade="80"/>
                                <w:sz w:val="20"/>
                                <w:szCs w:val="20"/>
                              </w:rPr>
                              <w:t>the potential trade-off between single-factor productivity elements highlights the importance of evaluating</w:t>
                            </w:r>
                            <w:r>
                              <w:rPr>
                                <w:color w:val="071320" w:themeColor="text2" w:themeShade="80"/>
                                <w:sz w:val="20"/>
                                <w:szCs w:val="20"/>
                              </w:rPr>
                              <w:t xml:space="preserve"> multiple considerations when making investment decisions, this is relevant considering the need for</w:t>
                            </w:r>
                            <w:r w:rsidRPr="00BF5EA4">
                              <w:rPr>
                                <w:color w:val="071320" w:themeColor="text2" w:themeShade="80"/>
                                <w:sz w:val="20"/>
                                <w:szCs w:val="20"/>
                              </w:rPr>
                              <w:t xml:space="preserve"> climate adaptation approaches (such as conversion to new water</w:t>
                            </w:r>
                            <w:r>
                              <w:rPr>
                                <w:color w:val="071320" w:themeColor="text2" w:themeShade="80"/>
                                <w:sz w:val="20"/>
                                <w:szCs w:val="20"/>
                              </w:rPr>
                              <w:t xml:space="preserve"> </w:t>
                            </w:r>
                            <w:r w:rsidRPr="00BF5EA4">
                              <w:rPr>
                                <w:color w:val="071320" w:themeColor="text2" w:themeShade="80"/>
                                <w:sz w:val="20"/>
                                <w:szCs w:val="20"/>
                              </w:rPr>
                              <w:t>efficient irrigation technologies) in the context of wider climate change mitigation strategies (such as reduced greenhouse gas emission) to optimize both economic and socioenvironmental outcomes.</w:t>
                            </w:r>
                            <w:r>
                              <w:rPr>
                                <w:color w:val="071320" w:themeColor="text2" w:themeShade="80"/>
                                <w:sz w:val="20"/>
                                <w:szCs w:val="20"/>
                              </w:rPr>
                              <w:t xml:space="preserve"> Suggesting the next efforts could be focused on </w:t>
                            </w:r>
                            <w:r w:rsidRPr="00BF5EA4">
                              <w:rPr>
                                <w:color w:val="071320" w:themeColor="text2" w:themeShade="80"/>
                                <w:sz w:val="20"/>
                                <w:szCs w:val="20"/>
                              </w:rPr>
                              <w:t xml:space="preserve">systems and technologies aligned with improved water use efficiency and lower emissions intensity (from reduced irrigation energy use) included: applying automation sensors and crop </w:t>
                            </w:r>
                            <w:r w:rsidR="00760D59" w:rsidRPr="00BF5EA4">
                              <w:rPr>
                                <w:color w:val="071320" w:themeColor="text2" w:themeShade="80"/>
                                <w:sz w:val="20"/>
                                <w:szCs w:val="20"/>
                              </w:rPr>
                              <w:t>modelling</w:t>
                            </w:r>
                            <w:r w:rsidRPr="00BF5EA4">
                              <w:rPr>
                                <w:color w:val="071320" w:themeColor="text2" w:themeShade="80"/>
                                <w:sz w:val="20"/>
                                <w:szCs w:val="20"/>
                              </w:rPr>
                              <w:t xml:space="preserve"> across cotton, sugarcane, and rice sectors, moving to furrow irrigation from big gun application in sugarcane, and increasing farm output with less water in irrigated grains.</w:t>
                            </w:r>
                          </w:p>
                          <w:p w14:paraId="0CDD2CC7" w14:textId="77777777" w:rsidR="00875941" w:rsidRDefault="00875941" w:rsidP="00875941">
                            <w:pPr>
                              <w:tabs>
                                <w:tab w:val="num" w:pos="720"/>
                              </w:tabs>
                              <w:rPr>
                                <w:color w:val="071320" w:themeColor="text2" w:themeShade="80"/>
                                <w:sz w:val="20"/>
                                <w:szCs w:val="20"/>
                              </w:rPr>
                            </w:pPr>
                            <w:r>
                              <w:rPr>
                                <w:color w:val="071320" w:themeColor="text2" w:themeShade="80"/>
                                <w:sz w:val="20"/>
                                <w:szCs w:val="20"/>
                              </w:rPr>
                              <w:t>Some key Case Studies include:</w:t>
                            </w:r>
                          </w:p>
                          <w:p w14:paraId="1C0B7FC0" w14:textId="77777777" w:rsidR="00875941" w:rsidRPr="00690035" w:rsidRDefault="00875941" w:rsidP="00875941">
                            <w:pPr>
                              <w:tabs>
                                <w:tab w:val="num" w:pos="720"/>
                              </w:tabs>
                              <w:rPr>
                                <w:color w:val="071320" w:themeColor="text2" w:themeShade="80"/>
                                <w:sz w:val="20"/>
                                <w:szCs w:val="20"/>
                              </w:rPr>
                            </w:pPr>
                            <w:hyperlink r:id="rId13" w:history="1">
                              <w:r w:rsidRPr="00690035">
                                <w:rPr>
                                  <w:rStyle w:val="Hyperlink"/>
                                  <w:sz w:val="20"/>
                                  <w:szCs w:val="20"/>
                                </w:rPr>
                                <w:t>Dairy example Tasmania,</w:t>
                              </w:r>
                            </w:hyperlink>
                            <w:r w:rsidRPr="00690035">
                              <w:rPr>
                                <w:color w:val="071320" w:themeColor="text2" w:themeShade="80"/>
                                <w:sz w:val="20"/>
                                <w:szCs w:val="20"/>
                              </w:rPr>
                              <w:t xml:space="preserve"> </w:t>
                            </w:r>
                          </w:p>
                          <w:p w14:paraId="003097BC" w14:textId="77777777" w:rsidR="00875941" w:rsidRDefault="00875941" w:rsidP="00875941">
                            <w:pPr>
                              <w:tabs>
                                <w:tab w:val="num" w:pos="720"/>
                              </w:tabs>
                              <w:rPr>
                                <w:color w:val="071320" w:themeColor="text2" w:themeShade="80"/>
                                <w:sz w:val="20"/>
                                <w:szCs w:val="20"/>
                              </w:rPr>
                            </w:pPr>
                            <w:hyperlink r:id="rId14" w:history="1">
                              <w:r w:rsidRPr="00E90217">
                                <w:rPr>
                                  <w:rStyle w:val="Hyperlink"/>
                                  <w:sz w:val="20"/>
                                  <w:szCs w:val="20"/>
                                </w:rPr>
                                <w:t xml:space="preserve">Grains case study </w:t>
                              </w:r>
                              <w:hyperlink r:id="rId15" w:history="1">
                                <w:r w:rsidRPr="00690035">
                                  <w:rPr>
                                    <w:rStyle w:val="Hyperlink"/>
                                    <w:sz w:val="20"/>
                                    <w:szCs w:val="20"/>
                                  </w:rPr>
                                  <w:t>Victoria</w:t>
                                </w:r>
                              </w:hyperlink>
                            </w:hyperlink>
                          </w:p>
                          <w:p w14:paraId="6339B680" w14:textId="77777777" w:rsidR="00875941" w:rsidRPr="00690035" w:rsidRDefault="00875941" w:rsidP="00875941">
                            <w:pPr>
                              <w:tabs>
                                <w:tab w:val="num" w:pos="720"/>
                              </w:tabs>
                              <w:rPr>
                                <w:color w:val="071320" w:themeColor="text2" w:themeShade="80"/>
                                <w:sz w:val="20"/>
                                <w:szCs w:val="20"/>
                              </w:rPr>
                            </w:pPr>
                            <w:hyperlink r:id="rId16" w:history="1">
                              <w:r w:rsidRPr="00690035">
                                <w:rPr>
                                  <w:rStyle w:val="Hyperlink"/>
                                  <w:sz w:val="20"/>
                                  <w:szCs w:val="20"/>
                                </w:rPr>
                                <w:t xml:space="preserve">Sugarcane Case study </w:t>
                              </w:r>
                            </w:hyperlink>
                          </w:p>
                          <w:p w14:paraId="381B36FA" w14:textId="77777777" w:rsidR="00875941" w:rsidRPr="00690035" w:rsidRDefault="00875941" w:rsidP="00875941">
                            <w:pPr>
                              <w:tabs>
                                <w:tab w:val="num" w:pos="720"/>
                              </w:tabs>
                              <w:rPr>
                                <w:color w:val="071320" w:themeColor="text2" w:themeShade="80"/>
                                <w:sz w:val="20"/>
                                <w:szCs w:val="20"/>
                              </w:rPr>
                            </w:pPr>
                            <w:hyperlink r:id="rId17" w:history="1">
                              <w:r w:rsidRPr="00690035">
                                <w:rPr>
                                  <w:rStyle w:val="Hyperlink"/>
                                  <w:sz w:val="20"/>
                                  <w:szCs w:val="20"/>
                                </w:rPr>
                                <w:t>Automation rice case study</w:t>
                              </w:r>
                            </w:hyperlink>
                            <w:r>
                              <w:rPr>
                                <w:color w:val="071320" w:themeColor="text2" w:themeShade="80"/>
                                <w:sz w:val="20"/>
                                <w:szCs w:val="20"/>
                              </w:rPr>
                              <w:t xml:space="preserve"> </w:t>
                            </w:r>
                          </w:p>
                          <w:p w14:paraId="0718DAF5" w14:textId="77777777" w:rsidR="00875941" w:rsidRPr="00F625F2" w:rsidRDefault="00875941" w:rsidP="00875941">
                            <w:pPr>
                              <w:tabs>
                                <w:tab w:val="num" w:pos="720"/>
                              </w:tabs>
                              <w:rPr>
                                <w:color w:val="071320" w:themeColor="text2" w:themeShade="80"/>
                                <w:sz w:val="20"/>
                                <w:szCs w:val="20"/>
                              </w:rPr>
                            </w:pP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AEB52" id="Snip Single Corner Rectangle 118" o:spid="_x0000_s1026" style="position:absolute;margin-left:-10.8pt;margin-top:0;width:449.1pt;height:562.8pt;z-index:251660288;visibility:visible;mso-wrap-style:square;mso-width-percent:0;mso-height-percent:0;mso-wrap-distance-left:14.4pt;mso-wrap-distance-top:14.4pt;mso-wrap-distance-right:14.4pt;mso-wrap-distance-bottom:14.4pt;mso-position-horizontal:absolute;mso-position-horizontal-relative:margin;mso-position-vertical:top;mso-position-vertical-relative:margin;mso-width-percent:0;mso-height-percent:0;mso-width-relative:margin;mso-height-relative:margin;v-text-anchor:top" coordsize="5703570,7147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" adj="-11796480,,5400" path="m,l4752956,r950614,950614l5703570,7147560,,7147560,,xe" fillcolor="#2c7fce [1951]" stroked="f" strokeweight="1pt">
                <v:fill opacity="13107f" color2="#b7d4ef [671]" o:opacity2="13107f" rotate="t" focus="100%" type="gradient">
                  <o:fill v:ext="view" type="gradientUnscaled"/>
                </v:fill>
                <v:stroke joinstyle="miter"/>
                <v:formulas/>
                <v:path arrowok="t" o:connecttype="custom" o:connectlocs="0,0;4752956,0;5703570,950614;5703570,7147560;0,7147560;0,0" o:connectangles="0,0,0,0,0,0" textboxrect="0,0,5703570,7147560"/>
                <v:textbox inset="18pt,7.2pt,0,7.2pt">
                  <w:txbxContent>
                    <w:p w14:paraId="4DB1CC83" w14:textId="77777777" w:rsidR="00875941" w:rsidRDefault="00875941" w:rsidP="00875941">
                      <w:pPr>
                        <w:rPr>
                          <w:color w:val="0E2841" w:themeColor="text2"/>
                          <w:sz w:val="36"/>
                          <w:szCs w:val="36"/>
                        </w:rPr>
                      </w:pPr>
                      <w:r>
                        <w:rPr>
                          <w:color w:val="0E2841" w:themeColor="text2"/>
                          <w:sz w:val="36"/>
                          <w:szCs w:val="36"/>
                        </w:rPr>
                        <w:t>Smarter Irrigation for Profit – A Case Study</w:t>
                      </w:r>
                    </w:p>
                    <w:p w14:paraId="38FF8AB1" w14:textId="77777777" w:rsidR="00875941" w:rsidRDefault="00875941" w:rsidP="00875941">
                      <w:pPr>
                        <w:tabs>
                          <w:tab w:val="num" w:pos="720"/>
                        </w:tabs>
                        <w:rPr>
                          <w:color w:val="071320" w:themeColor="text2" w:themeShade="80"/>
                          <w:sz w:val="20"/>
                          <w:szCs w:val="20"/>
                        </w:rPr>
                      </w:pPr>
                      <w:r>
                        <w:rPr>
                          <w:color w:val="071320" w:themeColor="text2" w:themeShade="80"/>
                          <w:sz w:val="20"/>
                          <w:szCs w:val="20"/>
                        </w:rPr>
                        <w:t>S</w:t>
                      </w:r>
                      <w:r w:rsidRPr="00517D72">
                        <w:rPr>
                          <w:color w:val="071320" w:themeColor="text2" w:themeShade="80"/>
                          <w:sz w:val="20"/>
                          <w:szCs w:val="20"/>
                        </w:rPr>
                        <w:t>marter Irrigation for Profit supported research in areas including new irrigation technologies including new sensors, advanced analytics to improve irrigation scheduling and strategies to reduce water storage evaporation. A partnership between the irrigation industries of sugar, cotton, grains, dairy and rice, research organisations and farmer groups it supported a network of 46 farmer led optimised irrigation sites and key learning sites located on commercial farms across Australia.</w:t>
                      </w:r>
                    </w:p>
                    <w:p w14:paraId="3E787E9E" w14:textId="77777777" w:rsidR="00875941" w:rsidRDefault="00875941" w:rsidP="00875941">
                      <w:pPr>
                        <w:tabs>
                          <w:tab w:val="num" w:pos="720"/>
                        </w:tabs>
                        <w:rPr>
                          <w:color w:val="071320" w:themeColor="text2" w:themeShade="80"/>
                          <w:sz w:val="20"/>
                          <w:szCs w:val="20"/>
                        </w:rPr>
                      </w:pPr>
                      <w:r>
                        <w:rPr>
                          <w:color w:val="071320" w:themeColor="text2" w:themeShade="80"/>
                          <w:sz w:val="20"/>
                          <w:szCs w:val="20"/>
                        </w:rPr>
                        <w:t xml:space="preserve">The project ran 2015-2022 with the Phase 2 focusing on four project themes; develop new innovative technologies, optimised benefits for irrigation systems, closing the irrigation yield gap through best practice and improve the science and water foot printing of Australian agriculture. </w:t>
                      </w:r>
                    </w:p>
                    <w:p w14:paraId="2F9E56D4" w14:textId="74DB08CA" w:rsidR="00875941" w:rsidRDefault="00875941" w:rsidP="00875941">
                      <w:pPr>
                        <w:tabs>
                          <w:tab w:val="num" w:pos="720"/>
                        </w:tabs>
                        <w:rPr>
                          <w:color w:val="071320" w:themeColor="text2" w:themeShade="80"/>
                          <w:sz w:val="20"/>
                          <w:szCs w:val="20"/>
                        </w:rPr>
                      </w:pPr>
                      <w:r>
                        <w:rPr>
                          <w:color w:val="071320" w:themeColor="text2" w:themeShade="80"/>
                          <w:sz w:val="20"/>
                          <w:szCs w:val="20"/>
                        </w:rPr>
                        <w:t xml:space="preserve">Economic analysis highlighted of the precision irrigation program that </w:t>
                      </w:r>
                      <w:r w:rsidRPr="0071020B">
                        <w:rPr>
                          <w:color w:val="071320" w:themeColor="text2" w:themeShade="80"/>
                          <w:sz w:val="20"/>
                          <w:szCs w:val="20"/>
                        </w:rPr>
                        <w:t>an average water productivity increase of 18% (range 11% to 33%, median 11%) and an average multi-factor productivity increase of 59% (range 5% to 165%, median 8%)</w:t>
                      </w:r>
                      <w:r>
                        <w:rPr>
                          <w:color w:val="071320" w:themeColor="text2" w:themeShade="80"/>
                          <w:sz w:val="20"/>
                          <w:szCs w:val="20"/>
                        </w:rPr>
                        <w:t xml:space="preserve"> was achieved. Often the largest gains were </w:t>
                      </w:r>
                      <w:r w:rsidR="00760D59">
                        <w:rPr>
                          <w:color w:val="071320" w:themeColor="text2" w:themeShade="80"/>
                          <w:sz w:val="20"/>
                          <w:szCs w:val="20"/>
                        </w:rPr>
                        <w:t>labour</w:t>
                      </w:r>
                      <w:r>
                        <w:rPr>
                          <w:color w:val="071320" w:themeColor="text2" w:themeShade="80"/>
                          <w:sz w:val="20"/>
                          <w:szCs w:val="20"/>
                        </w:rPr>
                        <w:t xml:space="preserve"> savings for multi-factor analysis. </w:t>
                      </w:r>
                    </w:p>
                    <w:p w14:paraId="6875DE47" w14:textId="78ADF7DB" w:rsidR="00875941" w:rsidRDefault="00875941" w:rsidP="00875941">
                      <w:pPr>
                        <w:tabs>
                          <w:tab w:val="num" w:pos="720"/>
                        </w:tabs>
                        <w:rPr>
                          <w:color w:val="071320" w:themeColor="text2" w:themeShade="80"/>
                          <w:sz w:val="20"/>
                          <w:szCs w:val="20"/>
                        </w:rPr>
                      </w:pPr>
                      <w:r>
                        <w:rPr>
                          <w:color w:val="071320" w:themeColor="text2" w:themeShade="80"/>
                          <w:sz w:val="20"/>
                          <w:szCs w:val="20"/>
                        </w:rPr>
                        <w:t xml:space="preserve">A key outcome was further evidence to highlight </w:t>
                      </w:r>
                      <w:r w:rsidRPr="00BF5EA4">
                        <w:rPr>
                          <w:color w:val="071320" w:themeColor="text2" w:themeShade="80"/>
                          <w:sz w:val="20"/>
                          <w:szCs w:val="20"/>
                        </w:rPr>
                        <w:t>the potential trade-off between single-factor productivity elements highlights the importance of evaluating</w:t>
                      </w:r>
                      <w:r>
                        <w:rPr>
                          <w:color w:val="071320" w:themeColor="text2" w:themeShade="80"/>
                          <w:sz w:val="20"/>
                          <w:szCs w:val="20"/>
                        </w:rPr>
                        <w:t xml:space="preserve"> multiple considerations when making investment decisions, this is relevant considering the need for</w:t>
                      </w:r>
                      <w:r w:rsidRPr="00BF5EA4">
                        <w:rPr>
                          <w:color w:val="071320" w:themeColor="text2" w:themeShade="80"/>
                          <w:sz w:val="20"/>
                          <w:szCs w:val="20"/>
                        </w:rPr>
                        <w:t xml:space="preserve"> climate adaptation approaches (such as conversion to new water</w:t>
                      </w:r>
                      <w:r>
                        <w:rPr>
                          <w:color w:val="071320" w:themeColor="text2" w:themeShade="80"/>
                          <w:sz w:val="20"/>
                          <w:szCs w:val="20"/>
                        </w:rPr>
                        <w:t xml:space="preserve"> </w:t>
                      </w:r>
                      <w:r w:rsidRPr="00BF5EA4">
                        <w:rPr>
                          <w:color w:val="071320" w:themeColor="text2" w:themeShade="80"/>
                          <w:sz w:val="20"/>
                          <w:szCs w:val="20"/>
                        </w:rPr>
                        <w:t>efficient irrigation technologies) in the context of wider climate change mitigation strategies (such as reduced greenhouse gas emission) to optimize both economic and socioenvironmental outcomes.</w:t>
                      </w:r>
                      <w:r>
                        <w:rPr>
                          <w:color w:val="071320" w:themeColor="text2" w:themeShade="80"/>
                          <w:sz w:val="20"/>
                          <w:szCs w:val="20"/>
                        </w:rPr>
                        <w:t xml:space="preserve"> Suggesting the next efforts could be focused on </w:t>
                      </w:r>
                      <w:r w:rsidRPr="00BF5EA4">
                        <w:rPr>
                          <w:color w:val="071320" w:themeColor="text2" w:themeShade="80"/>
                          <w:sz w:val="20"/>
                          <w:szCs w:val="20"/>
                        </w:rPr>
                        <w:t xml:space="preserve">systems and technologies aligned with improved water use efficiency and lower emissions intensity (from reduced irrigation energy use) included: applying automation sensors and crop </w:t>
                      </w:r>
                      <w:r w:rsidR="00760D59" w:rsidRPr="00BF5EA4">
                        <w:rPr>
                          <w:color w:val="071320" w:themeColor="text2" w:themeShade="80"/>
                          <w:sz w:val="20"/>
                          <w:szCs w:val="20"/>
                        </w:rPr>
                        <w:t>modelling</w:t>
                      </w:r>
                      <w:r w:rsidRPr="00BF5EA4">
                        <w:rPr>
                          <w:color w:val="071320" w:themeColor="text2" w:themeShade="80"/>
                          <w:sz w:val="20"/>
                          <w:szCs w:val="20"/>
                        </w:rPr>
                        <w:t xml:space="preserve"> across cotton, sugarcane, and rice sectors, moving to furrow irrigation from big gun application in sugarcane, and increasing farm output with less water in irrigated grains.</w:t>
                      </w:r>
                    </w:p>
                    <w:p w14:paraId="0CDD2CC7" w14:textId="77777777" w:rsidR="00875941" w:rsidRDefault="00875941" w:rsidP="00875941">
                      <w:pPr>
                        <w:tabs>
                          <w:tab w:val="num" w:pos="720"/>
                        </w:tabs>
                        <w:rPr>
                          <w:color w:val="071320" w:themeColor="text2" w:themeShade="80"/>
                          <w:sz w:val="20"/>
                          <w:szCs w:val="20"/>
                        </w:rPr>
                      </w:pPr>
                      <w:r>
                        <w:rPr>
                          <w:color w:val="071320" w:themeColor="text2" w:themeShade="80"/>
                          <w:sz w:val="20"/>
                          <w:szCs w:val="20"/>
                        </w:rPr>
                        <w:t>Some key Case Studies include:</w:t>
                      </w:r>
                    </w:p>
                    <w:p w14:paraId="1C0B7FC0" w14:textId="77777777" w:rsidR="00875941" w:rsidRPr="00690035" w:rsidRDefault="00875941" w:rsidP="00875941">
                      <w:pPr>
                        <w:tabs>
                          <w:tab w:val="num" w:pos="720"/>
                        </w:tabs>
                        <w:rPr>
                          <w:color w:val="071320" w:themeColor="text2" w:themeShade="80"/>
                          <w:sz w:val="20"/>
                          <w:szCs w:val="20"/>
                        </w:rPr>
                      </w:pPr>
                      <w:hyperlink r:id="rId18" w:history="1">
                        <w:r w:rsidRPr="00690035">
                          <w:rPr>
                            <w:rStyle w:val="Hyperlink"/>
                            <w:sz w:val="20"/>
                            <w:szCs w:val="20"/>
                          </w:rPr>
                          <w:t>Dairy example Tasmania,</w:t>
                        </w:r>
                      </w:hyperlink>
                      <w:r w:rsidRPr="00690035">
                        <w:rPr>
                          <w:color w:val="071320" w:themeColor="text2" w:themeShade="80"/>
                          <w:sz w:val="20"/>
                          <w:szCs w:val="20"/>
                        </w:rPr>
                        <w:t xml:space="preserve"> </w:t>
                      </w:r>
                    </w:p>
                    <w:p w14:paraId="003097BC" w14:textId="77777777" w:rsidR="00875941" w:rsidRDefault="00875941" w:rsidP="00875941">
                      <w:pPr>
                        <w:tabs>
                          <w:tab w:val="num" w:pos="720"/>
                        </w:tabs>
                        <w:rPr>
                          <w:color w:val="071320" w:themeColor="text2" w:themeShade="80"/>
                          <w:sz w:val="20"/>
                          <w:szCs w:val="20"/>
                        </w:rPr>
                      </w:pPr>
                      <w:hyperlink r:id="rId19" w:history="1">
                        <w:r w:rsidRPr="00E90217">
                          <w:rPr>
                            <w:rStyle w:val="Hyperlink"/>
                            <w:sz w:val="20"/>
                            <w:szCs w:val="20"/>
                          </w:rPr>
                          <w:t xml:space="preserve">Grains case study </w:t>
                        </w:r>
                        <w:hyperlink r:id="rId20" w:history="1">
                          <w:r w:rsidRPr="00690035">
                            <w:rPr>
                              <w:rStyle w:val="Hyperlink"/>
                              <w:sz w:val="20"/>
                              <w:szCs w:val="20"/>
                            </w:rPr>
                            <w:t>Victoria</w:t>
                          </w:r>
                        </w:hyperlink>
                      </w:hyperlink>
                    </w:p>
                    <w:p w14:paraId="6339B680" w14:textId="77777777" w:rsidR="00875941" w:rsidRPr="00690035" w:rsidRDefault="00875941" w:rsidP="00875941">
                      <w:pPr>
                        <w:tabs>
                          <w:tab w:val="num" w:pos="720"/>
                        </w:tabs>
                        <w:rPr>
                          <w:color w:val="071320" w:themeColor="text2" w:themeShade="80"/>
                          <w:sz w:val="20"/>
                          <w:szCs w:val="20"/>
                        </w:rPr>
                      </w:pPr>
                      <w:hyperlink r:id="rId21" w:history="1">
                        <w:r w:rsidRPr="00690035">
                          <w:rPr>
                            <w:rStyle w:val="Hyperlink"/>
                            <w:sz w:val="20"/>
                            <w:szCs w:val="20"/>
                          </w:rPr>
                          <w:t xml:space="preserve">Sugarcane Case study </w:t>
                        </w:r>
                      </w:hyperlink>
                    </w:p>
                    <w:p w14:paraId="381B36FA" w14:textId="77777777" w:rsidR="00875941" w:rsidRPr="00690035" w:rsidRDefault="00875941" w:rsidP="00875941">
                      <w:pPr>
                        <w:tabs>
                          <w:tab w:val="num" w:pos="720"/>
                        </w:tabs>
                        <w:rPr>
                          <w:color w:val="071320" w:themeColor="text2" w:themeShade="80"/>
                          <w:sz w:val="20"/>
                          <w:szCs w:val="20"/>
                        </w:rPr>
                      </w:pPr>
                      <w:hyperlink r:id="rId22" w:history="1">
                        <w:r w:rsidRPr="00690035">
                          <w:rPr>
                            <w:rStyle w:val="Hyperlink"/>
                            <w:sz w:val="20"/>
                            <w:szCs w:val="20"/>
                          </w:rPr>
                          <w:t>Automation rice case study</w:t>
                        </w:r>
                      </w:hyperlink>
                      <w:r>
                        <w:rPr>
                          <w:color w:val="071320" w:themeColor="text2" w:themeShade="80"/>
                          <w:sz w:val="20"/>
                          <w:szCs w:val="20"/>
                        </w:rPr>
                        <w:t xml:space="preserve"> </w:t>
                      </w:r>
                    </w:p>
                    <w:p w14:paraId="0718DAF5" w14:textId="77777777" w:rsidR="00875941" w:rsidRPr="00F625F2" w:rsidRDefault="00875941" w:rsidP="00875941">
                      <w:pPr>
                        <w:tabs>
                          <w:tab w:val="num" w:pos="720"/>
                        </w:tabs>
                        <w:rPr>
                          <w:color w:val="071320" w:themeColor="text2" w:themeShade="80"/>
                          <w:sz w:val="20"/>
                          <w:szCs w:val="20"/>
                        </w:rPr>
                      </w:pPr>
                    </w:p>
                  </w:txbxContent>
                </v:textbox>
                <w10:wrap type="square" anchorx="margin" anchory="margin"/>
              </v:shape>
            </w:pict>
          </mc:Fallback>
        </mc:AlternateContent>
      </w:r>
      <w:r>
        <w:rPr>
          <w:rFonts w:ascii="Century Gothic" w:hAnsi="Century Gothic"/>
          <w:i/>
          <w:iCs/>
        </w:rPr>
        <w:br w:type="page"/>
      </w:r>
    </w:p>
    <w:p w14:paraId="2E8FE452" w14:textId="77777777" w:rsidR="00624F58" w:rsidRDefault="00624F58" w:rsidP="00624F58">
      <w:pPr>
        <w:rPr>
          <w:rFonts w:ascii="Century Gothic" w:hAnsi="Century Gothic"/>
        </w:rPr>
      </w:pPr>
      <w:r>
        <w:rPr>
          <w:rFonts w:ascii="Century Gothic" w:hAnsi="Century Gothic"/>
        </w:rPr>
        <w:lastRenderedPageBreak/>
        <w:t>Alternatively, the Murray Darling Basin Plan as a reform demonstrates the consequences of policy settings that are inflexible and narrow and can impact food system production.  The following Murray Darling Basin Plan – A Case Study, highlights the real and apparent policy question:</w:t>
      </w:r>
    </w:p>
    <w:p w14:paraId="0C61F98F" w14:textId="5BF60E1D" w:rsidR="002E5459" w:rsidRDefault="00A303D5" w:rsidP="002C0DEB">
      <w:pPr>
        <w:rPr>
          <w:rFonts w:ascii="Century Gothic" w:hAnsi="Century Gothic"/>
          <w:i/>
          <w:iCs/>
        </w:rPr>
      </w:pPr>
      <w:r w:rsidRPr="00D46469">
        <w:rPr>
          <w:rFonts w:ascii="Century Gothic" w:hAnsi="Century Gothic"/>
          <w:i/>
          <w:iCs/>
        </w:rPr>
        <w:t>Will</w:t>
      </w:r>
      <w:r w:rsidR="0098135D" w:rsidRPr="00D46469">
        <w:rPr>
          <w:rFonts w:ascii="Century Gothic" w:hAnsi="Century Gothic"/>
          <w:i/>
          <w:iCs/>
        </w:rPr>
        <w:t xml:space="preserve"> continuing to</w:t>
      </w:r>
      <w:r w:rsidRPr="00D46469">
        <w:rPr>
          <w:rFonts w:ascii="Century Gothic" w:hAnsi="Century Gothic"/>
          <w:i/>
          <w:iCs/>
        </w:rPr>
        <w:t xml:space="preserve"> </w:t>
      </w:r>
      <w:r w:rsidR="00D46469" w:rsidRPr="00D46469">
        <w:rPr>
          <w:rFonts w:ascii="Century Gothic" w:hAnsi="Century Gothic"/>
          <w:i/>
          <w:iCs/>
        </w:rPr>
        <w:t>remov</w:t>
      </w:r>
      <w:r w:rsidR="00D46469">
        <w:rPr>
          <w:rFonts w:ascii="Century Gothic" w:hAnsi="Century Gothic"/>
          <w:i/>
          <w:iCs/>
        </w:rPr>
        <w:t>e</w:t>
      </w:r>
      <w:r w:rsidRPr="00D46469">
        <w:rPr>
          <w:rFonts w:ascii="Century Gothic" w:hAnsi="Century Gothic"/>
          <w:i/>
          <w:iCs/>
        </w:rPr>
        <w:t xml:space="preserve"> water from agriculture production </w:t>
      </w:r>
      <w:r w:rsidR="00D46469" w:rsidRPr="00D46469">
        <w:rPr>
          <w:rFonts w:ascii="Century Gothic" w:hAnsi="Century Gothic"/>
          <w:i/>
          <w:iCs/>
        </w:rPr>
        <w:t xml:space="preserve">enable the achievement of </w:t>
      </w:r>
      <w:r w:rsidRPr="00D46469">
        <w:rPr>
          <w:rFonts w:ascii="Century Gothic" w:hAnsi="Century Gothic"/>
          <w:i/>
          <w:iCs/>
        </w:rPr>
        <w:t>environment</w:t>
      </w:r>
      <w:r w:rsidR="00440348" w:rsidRPr="00D46469">
        <w:rPr>
          <w:rFonts w:ascii="Century Gothic" w:hAnsi="Century Gothic"/>
          <w:i/>
          <w:iCs/>
        </w:rPr>
        <w:t xml:space="preserve"> objectives</w:t>
      </w:r>
      <w:r w:rsidRPr="00D46469">
        <w:rPr>
          <w:rFonts w:ascii="Century Gothic" w:hAnsi="Century Gothic"/>
          <w:i/>
          <w:iCs/>
        </w:rPr>
        <w:t xml:space="preserve"> or are there other options, to achieve the same or better environmental outcomes that do not further risk our communities and industries?</w:t>
      </w:r>
      <w:r w:rsidR="00487785">
        <w:rPr>
          <w:rFonts w:ascii="Century Gothic" w:hAnsi="Century Gothic"/>
          <w:i/>
          <w:iCs/>
        </w:rPr>
        <w:t xml:space="preserve">  What is the effect of climate change on this polic</w:t>
      </w:r>
      <w:r w:rsidR="00E63EA9">
        <w:rPr>
          <w:rFonts w:ascii="Century Gothic" w:hAnsi="Century Gothic"/>
          <w:i/>
          <w:iCs/>
        </w:rPr>
        <w:t>y approach?</w:t>
      </w:r>
    </w:p>
    <w:p w14:paraId="4644C1AE" w14:textId="597225C4" w:rsidR="00E63EA9" w:rsidRDefault="00E63EA9" w:rsidP="002C0DEB">
      <w:pPr>
        <w:rPr>
          <w:rFonts w:ascii="Century Gothic" w:hAnsi="Century Gothic"/>
        </w:rPr>
      </w:pPr>
      <w:r>
        <w:rPr>
          <w:rFonts w:ascii="Century Gothic" w:hAnsi="Century Gothic"/>
        </w:rPr>
        <w:t xml:space="preserve">We encourage the </w:t>
      </w:r>
      <w:r w:rsidR="00F54E54">
        <w:rPr>
          <w:rFonts w:ascii="Century Gothic" w:hAnsi="Century Gothic"/>
        </w:rPr>
        <w:t xml:space="preserve">National Food Security to consider all current Government policy approaches to water </w:t>
      </w:r>
      <w:r w:rsidR="00135C84">
        <w:rPr>
          <w:rFonts w:ascii="Century Gothic" w:hAnsi="Century Gothic"/>
        </w:rPr>
        <w:t xml:space="preserve">and climate </w:t>
      </w:r>
      <w:r w:rsidR="00F54E54">
        <w:rPr>
          <w:rFonts w:ascii="Century Gothic" w:hAnsi="Century Gothic"/>
        </w:rPr>
        <w:t xml:space="preserve">and how they intersect with a future plan for more secure and sustainable food. </w:t>
      </w:r>
    </w:p>
    <w:p w14:paraId="0BBE896C" w14:textId="1BC7BE44" w:rsidR="00F15CFB" w:rsidRDefault="00F15CFB">
      <w:pPr>
        <w:rPr>
          <w:rFonts w:ascii="Century Gothic" w:hAnsi="Century Gothic"/>
        </w:rPr>
      </w:pPr>
      <w:r>
        <w:rPr>
          <w:rFonts w:ascii="Century Gothic" w:hAnsi="Century Gothic"/>
        </w:rPr>
        <w:br w:type="page"/>
      </w:r>
    </w:p>
    <w:p w14:paraId="4744207D" w14:textId="58DAF019" w:rsidR="00330165" w:rsidRPr="00F15CFB" w:rsidRDefault="00135C84" w:rsidP="00F15CFB">
      <w:pPr>
        <w:rPr>
          <w:rFonts w:ascii="Century Gothic" w:hAnsi="Century Gothic"/>
        </w:rPr>
      </w:pPr>
      <w:r w:rsidRPr="005857A6">
        <w:rPr>
          <w:rFonts w:ascii="Century Gothic" w:hAnsi="Century Gothic"/>
          <w:noProof/>
        </w:rPr>
        <w:lastRenderedPageBreak/>
        <mc:AlternateContent>
          <mc:Choice Requires="wps">
            <w:drawing>
              <wp:anchor distT="182880" distB="182880" distL="182880" distR="182880" simplePos="0" relativeHeight="251658240" behindDoc="0" locked="0" layoutInCell="1" allowOverlap="1" wp14:anchorId="5AF3C572" wp14:editId="2AD9515B">
                <wp:simplePos x="0" y="0"/>
                <wp:positionH relativeFrom="margin">
                  <wp:align>left</wp:align>
                </wp:positionH>
                <wp:positionV relativeFrom="margin">
                  <wp:posOffset>45720</wp:posOffset>
                </wp:positionV>
                <wp:extent cx="5722620" cy="9250680"/>
                <wp:effectExtent l="0" t="0" r="0" b="7620"/>
                <wp:wrapSquare wrapText="bothSides"/>
                <wp:docPr id="118" name="Snip Single Corner Rectangle 118"/>
                <wp:cNvGraphicFramePr/>
                <a:graphic xmlns:a="http://schemas.openxmlformats.org/drawingml/2006/main">
                  <a:graphicData uri="http://schemas.microsoft.com/office/word/2010/wordprocessingShape">
                    <wps:wsp>
                      <wps:cNvSpPr/>
                      <wps:spPr>
                        <a:xfrm>
                          <a:off x="0" y="0"/>
                          <a:ext cx="5722620" cy="925068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239FD0A6" w14:textId="77777777" w:rsidR="00F15CFB" w:rsidRDefault="00F15CFB" w:rsidP="00F15CFB">
                            <w:pPr>
                              <w:rPr>
                                <w:color w:val="0E2841" w:themeColor="text2"/>
                                <w:sz w:val="36"/>
                                <w:szCs w:val="36"/>
                              </w:rPr>
                            </w:pPr>
                            <w:r>
                              <w:rPr>
                                <w:color w:val="0E2841" w:themeColor="text2"/>
                                <w:sz w:val="36"/>
                                <w:szCs w:val="36"/>
                              </w:rPr>
                              <w:t>Murray Darling Basin Plan – A Case Study</w:t>
                            </w:r>
                          </w:p>
                          <w:p w14:paraId="4514238E" w14:textId="1F04C606" w:rsidR="00F15CFB" w:rsidRPr="00F625F2" w:rsidRDefault="00F15CFB" w:rsidP="00F15CFB">
                            <w:pPr>
                              <w:rPr>
                                <w:color w:val="071320" w:themeColor="text2" w:themeShade="80"/>
                                <w:sz w:val="20"/>
                                <w:szCs w:val="20"/>
                              </w:rPr>
                            </w:pPr>
                            <w:r w:rsidRPr="00F625F2">
                              <w:rPr>
                                <w:color w:val="071320" w:themeColor="text2" w:themeShade="80"/>
                                <w:sz w:val="20"/>
                                <w:szCs w:val="20"/>
                              </w:rPr>
                              <w:t>The Murray-Darling Basin Plan 2012 (Cth)</w:t>
                            </w:r>
                            <w:r w:rsidR="00D046E1">
                              <w:rPr>
                                <w:color w:val="071320" w:themeColor="text2" w:themeShade="80"/>
                                <w:sz w:val="20"/>
                                <w:szCs w:val="20"/>
                              </w:rPr>
                              <w:t xml:space="preserve"> ‘</w:t>
                            </w:r>
                            <w:r w:rsidR="0065429F">
                              <w:rPr>
                                <w:color w:val="071320" w:themeColor="text2" w:themeShade="80"/>
                                <w:sz w:val="20"/>
                                <w:szCs w:val="20"/>
                              </w:rPr>
                              <w:t>the Basin Plan’</w:t>
                            </w:r>
                            <w:r w:rsidRPr="00F625F2">
                              <w:rPr>
                                <w:color w:val="071320" w:themeColor="text2" w:themeShade="80"/>
                                <w:sz w:val="20"/>
                                <w:szCs w:val="20"/>
                              </w:rPr>
                              <w:t xml:space="preserve"> forms part of a multi-decade water reform journey</w:t>
                            </w:r>
                            <w:r w:rsidR="00D046E1">
                              <w:rPr>
                                <w:color w:val="071320" w:themeColor="text2" w:themeShade="80"/>
                                <w:sz w:val="20"/>
                                <w:szCs w:val="20"/>
                              </w:rPr>
                              <w:t>.</w:t>
                            </w:r>
                          </w:p>
                          <w:p w14:paraId="30A4E1B8" w14:textId="77777777" w:rsidR="00F15CFB" w:rsidRPr="003F5CE9" w:rsidRDefault="00F15CFB" w:rsidP="00F15CFB">
                            <w:pPr>
                              <w:rPr>
                                <w:color w:val="071320" w:themeColor="text2" w:themeShade="80"/>
                                <w:sz w:val="20"/>
                                <w:szCs w:val="20"/>
                              </w:rPr>
                            </w:pPr>
                            <w:r w:rsidRPr="003F5CE9">
                              <w:rPr>
                                <w:color w:val="071320" w:themeColor="text2" w:themeShade="80"/>
                                <w:sz w:val="20"/>
                                <w:szCs w:val="20"/>
                              </w:rPr>
                              <w:t xml:space="preserve">The Basin Plan is primarily about water-sharing, to address the key issue of over-allocation, following the Millenium Drought. </w:t>
                            </w:r>
                          </w:p>
                          <w:p w14:paraId="40740F3C" w14:textId="27B99320" w:rsidR="00F15CFB" w:rsidRDefault="0065429F" w:rsidP="00F15CFB">
                            <w:pPr>
                              <w:tabs>
                                <w:tab w:val="num" w:pos="720"/>
                              </w:tabs>
                              <w:rPr>
                                <w:color w:val="071320" w:themeColor="text2" w:themeShade="80"/>
                                <w:sz w:val="20"/>
                                <w:szCs w:val="20"/>
                              </w:rPr>
                            </w:pPr>
                            <w:r>
                              <w:rPr>
                                <w:color w:val="071320" w:themeColor="text2" w:themeShade="80"/>
                                <w:sz w:val="20"/>
                                <w:szCs w:val="20"/>
                              </w:rPr>
                              <w:t>It</w:t>
                            </w:r>
                            <w:r w:rsidR="00F15CFB" w:rsidRPr="003F5CE9">
                              <w:rPr>
                                <w:color w:val="071320" w:themeColor="text2" w:themeShade="80"/>
                                <w:sz w:val="20"/>
                                <w:szCs w:val="20"/>
                              </w:rPr>
                              <w:t xml:space="preserve"> has achieved what it set out to do – to set, and reduce diversions to, Sustainable Diversion Limits</w:t>
                            </w:r>
                            <w:r w:rsidR="00F15CFB" w:rsidRPr="00F625F2">
                              <w:rPr>
                                <w:color w:val="071320" w:themeColor="text2" w:themeShade="80"/>
                                <w:sz w:val="20"/>
                                <w:szCs w:val="20"/>
                              </w:rPr>
                              <w:t xml:space="preserve"> (SDL) that came into effect in 2019 and the most recent reporting indicating full compliance</w:t>
                            </w:r>
                            <w:r w:rsidR="00F15CFB" w:rsidRPr="003F5CE9">
                              <w:rPr>
                                <w:color w:val="071320" w:themeColor="text2" w:themeShade="80"/>
                                <w:sz w:val="20"/>
                                <w:szCs w:val="20"/>
                              </w:rPr>
                              <w:t xml:space="preserve">. </w:t>
                            </w:r>
                            <w:r w:rsidR="00F15CFB" w:rsidRPr="00F625F2">
                              <w:rPr>
                                <w:color w:val="071320" w:themeColor="text2" w:themeShade="80"/>
                                <w:sz w:val="20"/>
                                <w:szCs w:val="20"/>
                              </w:rPr>
                              <w:t>With o</w:t>
                            </w:r>
                            <w:r w:rsidR="00F15CFB" w:rsidRPr="00484099">
                              <w:rPr>
                                <w:color w:val="071320" w:themeColor="text2" w:themeShade="80"/>
                                <w:sz w:val="20"/>
                                <w:szCs w:val="20"/>
                              </w:rPr>
                              <w:t>ver 2,132.7 GL/y has been recovered from consumptive users for the environment (exceeding the 2,075 GL/y total)</w:t>
                            </w:r>
                            <w:r w:rsidR="00F15CFB" w:rsidRPr="00F625F2">
                              <w:rPr>
                                <w:color w:val="071320" w:themeColor="text2" w:themeShade="80"/>
                                <w:sz w:val="20"/>
                                <w:szCs w:val="20"/>
                              </w:rPr>
                              <w:t>.  This means approximately one in three litres of irrigation water is now for the environment</w:t>
                            </w:r>
                            <w:r w:rsidR="00F15CFB">
                              <w:rPr>
                                <w:color w:val="071320" w:themeColor="text2" w:themeShade="80"/>
                                <w:sz w:val="20"/>
                                <w:szCs w:val="20"/>
                              </w:rPr>
                              <w:t xml:space="preserve"> (representing the 7 percent of diversions below) that equates to 72% of river flows for the environment</w:t>
                            </w:r>
                            <w:r w:rsidR="00F15CFB" w:rsidRPr="00F625F2">
                              <w:rPr>
                                <w:color w:val="071320" w:themeColor="text2" w:themeShade="80"/>
                                <w:sz w:val="20"/>
                                <w:szCs w:val="20"/>
                              </w:rPr>
                              <w:t>.</w:t>
                            </w:r>
                          </w:p>
                          <w:p w14:paraId="3F793DE6" w14:textId="77777777" w:rsidR="00F15CFB" w:rsidRPr="00F625F2" w:rsidRDefault="00F15CFB" w:rsidP="00F15CFB">
                            <w:pPr>
                              <w:tabs>
                                <w:tab w:val="num" w:pos="720"/>
                              </w:tabs>
                              <w:jc w:val="center"/>
                              <w:rPr>
                                <w:color w:val="071320" w:themeColor="text2" w:themeShade="80"/>
                                <w:sz w:val="20"/>
                                <w:szCs w:val="20"/>
                              </w:rPr>
                            </w:pPr>
                            <w:r>
                              <w:rPr>
                                <w:noProof/>
                                <w:color w:val="071320" w:themeColor="text2" w:themeShade="80"/>
                                <w:sz w:val="20"/>
                                <w:szCs w:val="20"/>
                              </w:rPr>
                              <w:drawing>
                                <wp:inline distT="0" distB="0" distL="0" distR="0" wp14:anchorId="5A3727E8" wp14:editId="1102C4DA">
                                  <wp:extent cx="4181475" cy="3135974"/>
                                  <wp:effectExtent l="0" t="0" r="0" b="7620"/>
                                  <wp:docPr id="890403884" name="Picture 1" descr="A diagram of water bal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38847" name="Picture 1" descr="A diagram of water balance&#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4187964" cy="3140841"/>
                                          </a:xfrm>
                                          <a:prstGeom prst="rect">
                                            <a:avLst/>
                                          </a:prstGeom>
                                        </pic:spPr>
                                      </pic:pic>
                                    </a:graphicData>
                                  </a:graphic>
                                </wp:inline>
                              </w:drawing>
                            </w:r>
                          </w:p>
                          <w:p w14:paraId="294876E0" w14:textId="77777777" w:rsidR="00F15CFB" w:rsidRPr="00F625F2" w:rsidRDefault="00F15CFB" w:rsidP="00F15CFB">
                            <w:pPr>
                              <w:pStyle w:val="Content"/>
                              <w:rPr>
                                <w:rFonts w:eastAsiaTheme="minorHAnsi"/>
                                <w:color w:val="071320" w:themeColor="text2" w:themeShade="80"/>
                                <w:kern w:val="2"/>
                                <w:sz w:val="20"/>
                                <w:szCs w:val="20"/>
                                <w14:ligatures w14:val="standardContextual"/>
                              </w:rPr>
                            </w:pPr>
                            <w:r w:rsidRPr="00F625F2">
                              <w:rPr>
                                <w:rFonts w:eastAsiaTheme="minorHAnsi"/>
                                <w:color w:val="071320" w:themeColor="text2" w:themeShade="80"/>
                                <w:kern w:val="2"/>
                                <w:sz w:val="20"/>
                                <w:szCs w:val="20"/>
                                <w14:ligatures w14:val="standardContextual"/>
                              </w:rPr>
                              <w:t>Socio-economic analysis methodologies are poor and often underestimate the impact of the reform or communities and industries.  However, water reforms that reduce irrigation water supply and affordability, trigger ripple effects across communities. Evidence shows the Basin Plan has had negative socio-economic outcomes. This is often more pronounced in smaller, more remote communities and those industries and communities that are more highly dependent on irrigated-agriculture.</w:t>
                            </w:r>
                          </w:p>
                          <w:p w14:paraId="5C052C71" w14:textId="77777777" w:rsidR="00F15CFB" w:rsidRPr="00F625F2" w:rsidRDefault="00F15CFB" w:rsidP="00F15CFB">
                            <w:pPr>
                              <w:pStyle w:val="Content"/>
                              <w:rPr>
                                <w:rFonts w:eastAsiaTheme="minorHAnsi"/>
                                <w:color w:val="071320" w:themeColor="text2" w:themeShade="80"/>
                                <w:kern w:val="2"/>
                                <w:sz w:val="20"/>
                                <w:szCs w:val="20"/>
                                <w14:ligatures w14:val="standardContextual"/>
                              </w:rPr>
                            </w:pPr>
                          </w:p>
                          <w:p w14:paraId="4D86C650" w14:textId="77777777" w:rsidR="00F15CFB" w:rsidRDefault="00F15CFB" w:rsidP="00F15CFB">
                            <w:pPr>
                              <w:pStyle w:val="Content"/>
                              <w:rPr>
                                <w:rFonts w:eastAsiaTheme="minorHAnsi"/>
                                <w:color w:val="071320" w:themeColor="text2" w:themeShade="80"/>
                                <w:kern w:val="2"/>
                                <w:sz w:val="20"/>
                                <w:szCs w:val="20"/>
                                <w14:ligatures w14:val="standardContextual"/>
                              </w:rPr>
                            </w:pPr>
                            <w:r w:rsidRPr="00F625F2">
                              <w:rPr>
                                <w:rFonts w:eastAsiaTheme="minorHAnsi"/>
                                <w:color w:val="071320" w:themeColor="text2" w:themeShade="80"/>
                                <w:kern w:val="2"/>
                                <w:sz w:val="20"/>
                                <w:szCs w:val="20"/>
                                <w14:ligatures w14:val="standardContextual"/>
                              </w:rPr>
                              <w:t>Innovation in technology, improvements in water use efficiency and changing crop choice have masked the impact on food systems in some areas of the Basin. However, a report by Dairy Australia in 2025 highlighted that milk production in the MDB has fallen by approximately 25% since 2012, driven by farms exiting the industry, shifting land uses, and water availability constraints, this was higher than the previous estimates by ABARES as part of the regulatory impact assessment.</w:t>
                            </w:r>
                          </w:p>
                          <w:p w14:paraId="328C975D" w14:textId="77777777" w:rsidR="00312C92" w:rsidRDefault="00312C92" w:rsidP="00F15CFB">
                            <w:pPr>
                              <w:pStyle w:val="Content"/>
                              <w:rPr>
                                <w:rFonts w:eastAsiaTheme="minorHAnsi"/>
                                <w:color w:val="071320" w:themeColor="text2" w:themeShade="80"/>
                                <w:kern w:val="2"/>
                                <w:sz w:val="20"/>
                                <w:szCs w:val="20"/>
                                <w14:ligatures w14:val="standardContextual"/>
                              </w:rPr>
                            </w:pPr>
                          </w:p>
                          <w:p w14:paraId="219BE95A" w14:textId="3A14A3B7" w:rsidR="00DA722B" w:rsidRPr="008220EC" w:rsidRDefault="00DA722B" w:rsidP="00F15CFB">
                            <w:pPr>
                              <w:pStyle w:val="Content"/>
                              <w:rPr>
                                <w:rStyle w:val="Hyperlink"/>
                                <w:rFonts w:eastAsiaTheme="minorHAnsi"/>
                                <w:kern w:val="2"/>
                                <w:sz w:val="20"/>
                                <w:szCs w:val="20"/>
                                <w14:ligatures w14:val="standardContextual"/>
                              </w:rPr>
                            </w:pPr>
                            <w:r>
                              <w:rPr>
                                <w:rFonts w:eastAsiaTheme="minorHAnsi"/>
                                <w:color w:val="071320" w:themeColor="text2" w:themeShade="80"/>
                                <w:kern w:val="2"/>
                                <w:sz w:val="20"/>
                                <w:szCs w:val="20"/>
                                <w14:ligatures w14:val="standardContextual"/>
                              </w:rPr>
                              <w:t xml:space="preserve">For more information visit our </w:t>
                            </w:r>
                            <w:r w:rsidR="008220EC">
                              <w:rPr>
                                <w:rFonts w:eastAsiaTheme="minorHAnsi"/>
                                <w:color w:val="071320" w:themeColor="text2" w:themeShade="80"/>
                                <w:kern w:val="2"/>
                                <w:sz w:val="20"/>
                                <w:szCs w:val="20"/>
                                <w14:ligatures w14:val="standardContextual"/>
                              </w:rPr>
                              <w:fldChar w:fldCharType="begin"/>
                            </w:r>
                            <w:r w:rsidR="008220EC">
                              <w:rPr>
                                <w:rFonts w:eastAsiaTheme="minorHAnsi"/>
                                <w:color w:val="071320" w:themeColor="text2" w:themeShade="80"/>
                                <w:kern w:val="2"/>
                                <w:sz w:val="20"/>
                                <w:szCs w:val="20"/>
                                <w14:ligatures w14:val="standardContextual"/>
                              </w:rPr>
                              <w:instrText>HYPERLINK "https://www.irrigators.org.au/policy/murray-darling-basin-plan/2026-basin-plan-review/moving-forward-our-review-of-the-murray-darling-basin-plan/"</w:instrText>
                            </w:r>
                            <w:r w:rsidR="008220EC">
                              <w:rPr>
                                <w:rFonts w:eastAsiaTheme="minorHAnsi"/>
                                <w:color w:val="071320" w:themeColor="text2" w:themeShade="80"/>
                                <w:kern w:val="2"/>
                                <w:sz w:val="20"/>
                                <w:szCs w:val="20"/>
                                <w14:ligatures w14:val="standardContextual"/>
                              </w:rPr>
                            </w:r>
                            <w:r w:rsidR="008220EC">
                              <w:rPr>
                                <w:rFonts w:eastAsiaTheme="minorHAnsi"/>
                                <w:color w:val="071320" w:themeColor="text2" w:themeShade="80"/>
                                <w:kern w:val="2"/>
                                <w:sz w:val="20"/>
                                <w:szCs w:val="20"/>
                                <w14:ligatures w14:val="standardContextual"/>
                              </w:rPr>
                              <w:fldChar w:fldCharType="separate"/>
                            </w:r>
                            <w:hyperlink r:id="rId24" w:history="1">
                              <w:hyperlink r:id="rId25" w:history="1">
                                <w:r w:rsidRPr="008220EC">
                                  <w:rPr>
                                    <w:rStyle w:val="Hyperlink"/>
                                    <w:rFonts w:eastAsiaTheme="minorHAnsi"/>
                                    <w:kern w:val="2"/>
                                    <w:sz w:val="20"/>
                                    <w:szCs w:val="20"/>
                                    <w14:ligatures w14:val="standardContextual"/>
                                  </w:rPr>
                                  <w:t>Website</w:t>
                                </w:r>
                                <w:r w:rsidR="00E55758" w:rsidRPr="008220EC">
                                  <w:rPr>
                                    <w:rStyle w:val="Hyperlink"/>
                                    <w:rFonts w:eastAsiaTheme="minorHAnsi"/>
                                    <w:kern w:val="2"/>
                                    <w:sz w:val="20"/>
                                    <w:szCs w:val="20"/>
                                    <w14:ligatures w14:val="standardContextual"/>
                                  </w:rPr>
                                  <w:t xml:space="preserve"> – </w:t>
                                </w:r>
                                <w:r w:rsidR="007B5BA8" w:rsidRPr="008220EC">
                                  <w:rPr>
                                    <w:rStyle w:val="Hyperlink"/>
                                    <w:rFonts w:eastAsiaTheme="minorHAnsi"/>
                                    <w:kern w:val="2"/>
                                    <w:sz w:val="20"/>
                                    <w:szCs w:val="20"/>
                                    <w14:ligatures w14:val="standardContextual"/>
                                  </w:rPr>
                                  <w:t>Moving Forwards our Review into the</w:t>
                                </w:r>
                                <w:r w:rsidR="00E55758" w:rsidRPr="008220EC">
                                  <w:rPr>
                                    <w:rStyle w:val="Hyperlink"/>
                                    <w:rFonts w:eastAsiaTheme="minorHAnsi"/>
                                    <w:kern w:val="2"/>
                                    <w:sz w:val="20"/>
                                    <w:szCs w:val="20"/>
                                    <w14:ligatures w14:val="standardContextual"/>
                                  </w:rPr>
                                  <w:t xml:space="preserve"> Darling Basin Plan</w:t>
                                </w:r>
                              </w:hyperlink>
                            </w:hyperlink>
                          </w:p>
                          <w:p w14:paraId="332A2B04" w14:textId="64D9D497" w:rsidR="00DA722B" w:rsidRDefault="008220EC" w:rsidP="00F15CFB">
                            <w:pPr>
                              <w:pStyle w:val="Content"/>
                              <w:rPr>
                                <w:rFonts w:eastAsiaTheme="minorHAnsi"/>
                                <w:color w:val="071320" w:themeColor="text2" w:themeShade="80"/>
                                <w:kern w:val="2"/>
                                <w:sz w:val="20"/>
                                <w:szCs w:val="20"/>
                                <w14:ligatures w14:val="standardContextual"/>
                              </w:rPr>
                            </w:pPr>
                            <w:r>
                              <w:rPr>
                                <w:rFonts w:eastAsiaTheme="minorHAnsi"/>
                                <w:color w:val="071320" w:themeColor="text2" w:themeShade="80"/>
                                <w:kern w:val="2"/>
                                <w:sz w:val="20"/>
                                <w:szCs w:val="20"/>
                                <w14:ligatures w14:val="standardContextual"/>
                              </w:rPr>
                              <w:fldChar w:fldCharType="end"/>
                            </w:r>
                          </w:p>
                          <w:p w14:paraId="4ED0F0F9" w14:textId="77777777" w:rsidR="00DA722B" w:rsidRPr="00F625F2" w:rsidRDefault="00DA722B" w:rsidP="00F15CFB">
                            <w:pPr>
                              <w:pStyle w:val="Content"/>
                              <w:rPr>
                                <w:sz w:val="22"/>
                                <w:szCs w:val="22"/>
                              </w:rPr>
                            </w:pPr>
                          </w:p>
                          <w:p w14:paraId="4672CE0B" w14:textId="77777777" w:rsidR="00F15CFB" w:rsidRPr="00F625F2" w:rsidRDefault="00F15CFB" w:rsidP="00F15CFB">
                            <w:pPr>
                              <w:pStyle w:val="Content"/>
                              <w:rPr>
                                <w:rFonts w:eastAsiaTheme="minorHAnsi"/>
                                <w:color w:val="071320" w:themeColor="text2" w:themeShade="80"/>
                                <w:kern w:val="2"/>
                                <w:sz w:val="20"/>
                                <w:szCs w:val="20"/>
                                <w14:ligatures w14:val="standardContextual"/>
                              </w:rPr>
                            </w:pPr>
                          </w:p>
                          <w:p w14:paraId="3D5753D0" w14:textId="7851E8AF" w:rsidR="00F15CFB" w:rsidRPr="003F5CE9" w:rsidRDefault="00F15CFB" w:rsidP="00F15CFB">
                            <w:pPr>
                              <w:rPr>
                                <w:color w:val="071320" w:themeColor="text2" w:themeShade="80"/>
                                <w:sz w:val="20"/>
                                <w:szCs w:val="20"/>
                              </w:rPr>
                            </w:pP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3C572" id="_x0000_s1027" style="position:absolute;margin-left:0;margin-top:3.6pt;width:450.6pt;height:728.4pt;z-index:251658240;visibility:visible;mso-wrap-style:square;mso-width-percent:0;mso-height-percent:0;mso-wrap-distance-left:14.4pt;mso-wrap-distance-top:14.4pt;mso-wrap-distance-right:14.4pt;mso-wrap-distance-bottom:14.4pt;mso-position-horizontal:left;mso-position-horizontal-relative:margin;mso-position-vertical:absolute;mso-position-vertical-relative:margin;mso-width-percent:0;mso-height-percent:0;mso-width-relative:margin;mso-height-relative:margin;v-text-anchor:top" coordsize="5722620,9250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" adj="-11796480,,5400" path="m,l4768831,r953789,953789l5722620,9250680,,9250680,,xe" fillcolor="#2c7fce [1951]" stroked="f" strokeweight="1pt">
                <v:fill opacity="13107f" color2="#b7d4ef [671]" o:opacity2="13107f" rotate="t" focus="100%" type="gradient">
                  <o:fill v:ext="view" type="gradientUnscaled"/>
                </v:fill>
                <v:stroke joinstyle="miter"/>
                <v:formulas/>
                <v:path arrowok="t" o:connecttype="custom" o:connectlocs="0,0;4768831,0;5722620,953789;5722620,9250680;0,9250680;0,0" o:connectangles="0,0,0,0,0,0" textboxrect="0,0,5722620,9250680"/>
                <v:textbox inset="18pt,7.2pt,0,7.2pt">
                  <w:txbxContent>
                    <w:p w14:paraId="239FD0A6" w14:textId="77777777" w:rsidR="00F15CFB" w:rsidRDefault="00F15CFB" w:rsidP="00F15CFB">
                      <w:pPr>
                        <w:rPr>
                          <w:color w:val="0E2841" w:themeColor="text2"/>
                          <w:sz w:val="36"/>
                          <w:szCs w:val="36"/>
                        </w:rPr>
                      </w:pPr>
                      <w:r>
                        <w:rPr>
                          <w:color w:val="0E2841" w:themeColor="text2"/>
                          <w:sz w:val="36"/>
                          <w:szCs w:val="36"/>
                        </w:rPr>
                        <w:t>Murray Darling Basin Plan – A Case Study</w:t>
                      </w:r>
                    </w:p>
                    <w:p w14:paraId="4514238E" w14:textId="1F04C606" w:rsidR="00F15CFB" w:rsidRPr="00F625F2" w:rsidRDefault="00F15CFB" w:rsidP="00F15CFB">
                      <w:pPr>
                        <w:rPr>
                          <w:color w:val="071320" w:themeColor="text2" w:themeShade="80"/>
                          <w:sz w:val="20"/>
                          <w:szCs w:val="20"/>
                        </w:rPr>
                      </w:pPr>
                      <w:r w:rsidRPr="00F625F2">
                        <w:rPr>
                          <w:color w:val="071320" w:themeColor="text2" w:themeShade="80"/>
                          <w:sz w:val="20"/>
                          <w:szCs w:val="20"/>
                        </w:rPr>
                        <w:t>The Murray-Darling Basin Plan 2012 (Cth)</w:t>
                      </w:r>
                      <w:r w:rsidR="00D046E1">
                        <w:rPr>
                          <w:color w:val="071320" w:themeColor="text2" w:themeShade="80"/>
                          <w:sz w:val="20"/>
                          <w:szCs w:val="20"/>
                        </w:rPr>
                        <w:t xml:space="preserve"> ‘</w:t>
                      </w:r>
                      <w:r w:rsidR="0065429F">
                        <w:rPr>
                          <w:color w:val="071320" w:themeColor="text2" w:themeShade="80"/>
                          <w:sz w:val="20"/>
                          <w:szCs w:val="20"/>
                        </w:rPr>
                        <w:t>the Basin Plan’</w:t>
                      </w:r>
                      <w:r w:rsidRPr="00F625F2">
                        <w:rPr>
                          <w:color w:val="071320" w:themeColor="text2" w:themeShade="80"/>
                          <w:sz w:val="20"/>
                          <w:szCs w:val="20"/>
                        </w:rPr>
                        <w:t xml:space="preserve"> forms part of a multi-decade water reform journey</w:t>
                      </w:r>
                      <w:r w:rsidR="00D046E1">
                        <w:rPr>
                          <w:color w:val="071320" w:themeColor="text2" w:themeShade="80"/>
                          <w:sz w:val="20"/>
                          <w:szCs w:val="20"/>
                        </w:rPr>
                        <w:t>.</w:t>
                      </w:r>
                    </w:p>
                    <w:p w14:paraId="30A4E1B8" w14:textId="77777777" w:rsidR="00F15CFB" w:rsidRPr="003F5CE9" w:rsidRDefault="00F15CFB" w:rsidP="00F15CFB">
                      <w:pPr>
                        <w:rPr>
                          <w:color w:val="071320" w:themeColor="text2" w:themeShade="80"/>
                          <w:sz w:val="20"/>
                          <w:szCs w:val="20"/>
                        </w:rPr>
                      </w:pPr>
                      <w:r w:rsidRPr="003F5CE9">
                        <w:rPr>
                          <w:color w:val="071320" w:themeColor="text2" w:themeShade="80"/>
                          <w:sz w:val="20"/>
                          <w:szCs w:val="20"/>
                        </w:rPr>
                        <w:t xml:space="preserve">The Basin Plan is primarily about water-sharing, to address the key issue of over-allocation, following the Millenium Drought. </w:t>
                      </w:r>
                    </w:p>
                    <w:p w14:paraId="40740F3C" w14:textId="27B99320" w:rsidR="00F15CFB" w:rsidRDefault="0065429F" w:rsidP="00F15CFB">
                      <w:pPr>
                        <w:tabs>
                          <w:tab w:val="num" w:pos="720"/>
                        </w:tabs>
                        <w:rPr>
                          <w:color w:val="071320" w:themeColor="text2" w:themeShade="80"/>
                          <w:sz w:val="20"/>
                          <w:szCs w:val="20"/>
                        </w:rPr>
                      </w:pPr>
                      <w:r>
                        <w:rPr>
                          <w:color w:val="071320" w:themeColor="text2" w:themeShade="80"/>
                          <w:sz w:val="20"/>
                          <w:szCs w:val="20"/>
                        </w:rPr>
                        <w:t>It</w:t>
                      </w:r>
                      <w:r w:rsidR="00F15CFB" w:rsidRPr="003F5CE9">
                        <w:rPr>
                          <w:color w:val="071320" w:themeColor="text2" w:themeShade="80"/>
                          <w:sz w:val="20"/>
                          <w:szCs w:val="20"/>
                        </w:rPr>
                        <w:t xml:space="preserve"> has achieved what it set out to do – to set, and reduce diversions to, Sustainable Diversion Limits</w:t>
                      </w:r>
                      <w:r w:rsidR="00F15CFB" w:rsidRPr="00F625F2">
                        <w:rPr>
                          <w:color w:val="071320" w:themeColor="text2" w:themeShade="80"/>
                          <w:sz w:val="20"/>
                          <w:szCs w:val="20"/>
                        </w:rPr>
                        <w:t xml:space="preserve"> (SDL) that came into effect in 2019 and the most recent reporting indicating full compliance</w:t>
                      </w:r>
                      <w:r w:rsidR="00F15CFB" w:rsidRPr="003F5CE9">
                        <w:rPr>
                          <w:color w:val="071320" w:themeColor="text2" w:themeShade="80"/>
                          <w:sz w:val="20"/>
                          <w:szCs w:val="20"/>
                        </w:rPr>
                        <w:t xml:space="preserve">. </w:t>
                      </w:r>
                      <w:r w:rsidR="00F15CFB" w:rsidRPr="00F625F2">
                        <w:rPr>
                          <w:color w:val="071320" w:themeColor="text2" w:themeShade="80"/>
                          <w:sz w:val="20"/>
                          <w:szCs w:val="20"/>
                        </w:rPr>
                        <w:t>With o</w:t>
                      </w:r>
                      <w:r w:rsidR="00F15CFB" w:rsidRPr="00484099">
                        <w:rPr>
                          <w:color w:val="071320" w:themeColor="text2" w:themeShade="80"/>
                          <w:sz w:val="20"/>
                          <w:szCs w:val="20"/>
                        </w:rPr>
                        <w:t>ver 2,132.7 GL/y has been recovered from consumptive users for the environment (exceeding the 2,075 GL/y total)</w:t>
                      </w:r>
                      <w:r w:rsidR="00F15CFB" w:rsidRPr="00F625F2">
                        <w:rPr>
                          <w:color w:val="071320" w:themeColor="text2" w:themeShade="80"/>
                          <w:sz w:val="20"/>
                          <w:szCs w:val="20"/>
                        </w:rPr>
                        <w:t>.  This means approximately one in three litres of irrigation water is now for the environment</w:t>
                      </w:r>
                      <w:r w:rsidR="00F15CFB">
                        <w:rPr>
                          <w:color w:val="071320" w:themeColor="text2" w:themeShade="80"/>
                          <w:sz w:val="20"/>
                          <w:szCs w:val="20"/>
                        </w:rPr>
                        <w:t xml:space="preserve"> (representing the 7 percent of diversions below) that equates to 72% of river flows for the environment</w:t>
                      </w:r>
                      <w:r w:rsidR="00F15CFB" w:rsidRPr="00F625F2">
                        <w:rPr>
                          <w:color w:val="071320" w:themeColor="text2" w:themeShade="80"/>
                          <w:sz w:val="20"/>
                          <w:szCs w:val="20"/>
                        </w:rPr>
                        <w:t>.</w:t>
                      </w:r>
                    </w:p>
                    <w:p w14:paraId="3F793DE6" w14:textId="77777777" w:rsidR="00F15CFB" w:rsidRPr="00F625F2" w:rsidRDefault="00F15CFB" w:rsidP="00F15CFB">
                      <w:pPr>
                        <w:tabs>
                          <w:tab w:val="num" w:pos="720"/>
                        </w:tabs>
                        <w:jc w:val="center"/>
                        <w:rPr>
                          <w:color w:val="071320" w:themeColor="text2" w:themeShade="80"/>
                          <w:sz w:val="20"/>
                          <w:szCs w:val="20"/>
                        </w:rPr>
                      </w:pPr>
                      <w:r>
                        <w:rPr>
                          <w:noProof/>
                          <w:color w:val="071320" w:themeColor="text2" w:themeShade="80"/>
                          <w:sz w:val="20"/>
                          <w:szCs w:val="20"/>
                        </w:rPr>
                        <w:drawing>
                          <wp:inline distT="0" distB="0" distL="0" distR="0" wp14:anchorId="5A3727E8" wp14:editId="1102C4DA">
                            <wp:extent cx="4181475" cy="3135974"/>
                            <wp:effectExtent l="0" t="0" r="0" b="7620"/>
                            <wp:docPr id="890403884" name="Picture 1" descr="A diagram of water bal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38847" name="Picture 1" descr="A diagram of water balance&#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4187964" cy="3140841"/>
                                    </a:xfrm>
                                    <a:prstGeom prst="rect">
                                      <a:avLst/>
                                    </a:prstGeom>
                                  </pic:spPr>
                                </pic:pic>
                              </a:graphicData>
                            </a:graphic>
                          </wp:inline>
                        </w:drawing>
                      </w:r>
                    </w:p>
                    <w:p w14:paraId="294876E0" w14:textId="77777777" w:rsidR="00F15CFB" w:rsidRPr="00F625F2" w:rsidRDefault="00F15CFB" w:rsidP="00F15CFB">
                      <w:pPr>
                        <w:pStyle w:val="Content"/>
                        <w:rPr>
                          <w:rFonts w:eastAsiaTheme="minorHAnsi"/>
                          <w:color w:val="071320" w:themeColor="text2" w:themeShade="80"/>
                          <w:kern w:val="2"/>
                          <w:sz w:val="20"/>
                          <w:szCs w:val="20"/>
                          <w14:ligatures w14:val="standardContextual"/>
                        </w:rPr>
                      </w:pPr>
                      <w:r w:rsidRPr="00F625F2">
                        <w:rPr>
                          <w:rFonts w:eastAsiaTheme="minorHAnsi"/>
                          <w:color w:val="071320" w:themeColor="text2" w:themeShade="80"/>
                          <w:kern w:val="2"/>
                          <w:sz w:val="20"/>
                          <w:szCs w:val="20"/>
                          <w14:ligatures w14:val="standardContextual"/>
                        </w:rPr>
                        <w:t>Socio-economic analysis methodologies are poor and often underestimate the impact of the reform or communities and industries.  However, water reforms that reduce irrigation water supply and affordability, trigger ripple effects across communities. Evidence shows the Basin Plan has had negative socio-economic outcomes. This is often more pronounced in smaller, more remote communities and those industries and communities that are more highly dependent on irrigated-agriculture.</w:t>
                      </w:r>
                    </w:p>
                    <w:p w14:paraId="5C052C71" w14:textId="77777777" w:rsidR="00F15CFB" w:rsidRPr="00F625F2" w:rsidRDefault="00F15CFB" w:rsidP="00F15CFB">
                      <w:pPr>
                        <w:pStyle w:val="Content"/>
                        <w:rPr>
                          <w:rFonts w:eastAsiaTheme="minorHAnsi"/>
                          <w:color w:val="071320" w:themeColor="text2" w:themeShade="80"/>
                          <w:kern w:val="2"/>
                          <w:sz w:val="20"/>
                          <w:szCs w:val="20"/>
                          <w14:ligatures w14:val="standardContextual"/>
                        </w:rPr>
                      </w:pPr>
                    </w:p>
                    <w:p w14:paraId="4D86C650" w14:textId="77777777" w:rsidR="00F15CFB" w:rsidRDefault="00F15CFB" w:rsidP="00F15CFB">
                      <w:pPr>
                        <w:pStyle w:val="Content"/>
                        <w:rPr>
                          <w:rFonts w:eastAsiaTheme="minorHAnsi"/>
                          <w:color w:val="071320" w:themeColor="text2" w:themeShade="80"/>
                          <w:kern w:val="2"/>
                          <w:sz w:val="20"/>
                          <w:szCs w:val="20"/>
                          <w14:ligatures w14:val="standardContextual"/>
                        </w:rPr>
                      </w:pPr>
                      <w:r w:rsidRPr="00F625F2">
                        <w:rPr>
                          <w:rFonts w:eastAsiaTheme="minorHAnsi"/>
                          <w:color w:val="071320" w:themeColor="text2" w:themeShade="80"/>
                          <w:kern w:val="2"/>
                          <w:sz w:val="20"/>
                          <w:szCs w:val="20"/>
                          <w14:ligatures w14:val="standardContextual"/>
                        </w:rPr>
                        <w:t>Innovation in technology, improvements in water use efficiency and changing crop choice have masked the impact on food systems in some areas of the Basin. However, a report by Dairy Australia in 2025 highlighted that milk production in the MDB has fallen by approximately 25% since 2012, driven by farms exiting the industry, shifting land uses, and water availability constraints, this was higher than the previous estimates by ABARES as part of the regulatory impact assessment.</w:t>
                      </w:r>
                    </w:p>
                    <w:p w14:paraId="328C975D" w14:textId="77777777" w:rsidR="00312C92" w:rsidRDefault="00312C92" w:rsidP="00F15CFB">
                      <w:pPr>
                        <w:pStyle w:val="Content"/>
                        <w:rPr>
                          <w:rFonts w:eastAsiaTheme="minorHAnsi"/>
                          <w:color w:val="071320" w:themeColor="text2" w:themeShade="80"/>
                          <w:kern w:val="2"/>
                          <w:sz w:val="20"/>
                          <w:szCs w:val="20"/>
                          <w14:ligatures w14:val="standardContextual"/>
                        </w:rPr>
                      </w:pPr>
                    </w:p>
                    <w:p w14:paraId="219BE95A" w14:textId="3A14A3B7" w:rsidR="00DA722B" w:rsidRPr="008220EC" w:rsidRDefault="00DA722B" w:rsidP="00F15CFB">
                      <w:pPr>
                        <w:pStyle w:val="Content"/>
                        <w:rPr>
                          <w:rStyle w:val="Hyperlink"/>
                          <w:rFonts w:eastAsiaTheme="minorHAnsi"/>
                          <w:kern w:val="2"/>
                          <w:sz w:val="20"/>
                          <w:szCs w:val="20"/>
                          <w14:ligatures w14:val="standardContextual"/>
                        </w:rPr>
                      </w:pPr>
                      <w:r>
                        <w:rPr>
                          <w:rFonts w:eastAsiaTheme="minorHAnsi"/>
                          <w:color w:val="071320" w:themeColor="text2" w:themeShade="80"/>
                          <w:kern w:val="2"/>
                          <w:sz w:val="20"/>
                          <w:szCs w:val="20"/>
                          <w14:ligatures w14:val="standardContextual"/>
                        </w:rPr>
                        <w:t xml:space="preserve">For more information visit our </w:t>
                      </w:r>
                      <w:r w:rsidR="008220EC">
                        <w:rPr>
                          <w:rFonts w:eastAsiaTheme="minorHAnsi"/>
                          <w:color w:val="071320" w:themeColor="text2" w:themeShade="80"/>
                          <w:kern w:val="2"/>
                          <w:sz w:val="20"/>
                          <w:szCs w:val="20"/>
                          <w14:ligatures w14:val="standardContextual"/>
                        </w:rPr>
                        <w:fldChar w:fldCharType="begin"/>
                      </w:r>
                      <w:r w:rsidR="008220EC">
                        <w:rPr>
                          <w:rFonts w:eastAsiaTheme="minorHAnsi"/>
                          <w:color w:val="071320" w:themeColor="text2" w:themeShade="80"/>
                          <w:kern w:val="2"/>
                          <w:sz w:val="20"/>
                          <w:szCs w:val="20"/>
                          <w14:ligatures w14:val="standardContextual"/>
                        </w:rPr>
                        <w:instrText>HYPERLINK "https://www.irrigators.org.au/policy/murray-darling-basin-plan/2026-basin-plan-review/moving-forward-our-review-of-the-murray-darling-basin-plan/"</w:instrText>
                      </w:r>
                      <w:r w:rsidR="008220EC">
                        <w:rPr>
                          <w:rFonts w:eastAsiaTheme="minorHAnsi"/>
                          <w:color w:val="071320" w:themeColor="text2" w:themeShade="80"/>
                          <w:kern w:val="2"/>
                          <w:sz w:val="20"/>
                          <w:szCs w:val="20"/>
                          <w14:ligatures w14:val="standardContextual"/>
                        </w:rPr>
                      </w:r>
                      <w:r w:rsidR="008220EC">
                        <w:rPr>
                          <w:rFonts w:eastAsiaTheme="minorHAnsi"/>
                          <w:color w:val="071320" w:themeColor="text2" w:themeShade="80"/>
                          <w:kern w:val="2"/>
                          <w:sz w:val="20"/>
                          <w:szCs w:val="20"/>
                          <w14:ligatures w14:val="standardContextual"/>
                        </w:rPr>
                        <w:fldChar w:fldCharType="separate"/>
                      </w:r>
                      <w:hyperlink r:id="rId26" w:history="1">
                        <w:hyperlink r:id="rId27" w:history="1">
                          <w:r w:rsidRPr="008220EC">
                            <w:rPr>
                              <w:rStyle w:val="Hyperlink"/>
                              <w:rFonts w:eastAsiaTheme="minorHAnsi"/>
                              <w:kern w:val="2"/>
                              <w:sz w:val="20"/>
                              <w:szCs w:val="20"/>
                              <w14:ligatures w14:val="standardContextual"/>
                            </w:rPr>
                            <w:t>Website</w:t>
                          </w:r>
                          <w:r w:rsidR="00E55758" w:rsidRPr="008220EC">
                            <w:rPr>
                              <w:rStyle w:val="Hyperlink"/>
                              <w:rFonts w:eastAsiaTheme="minorHAnsi"/>
                              <w:kern w:val="2"/>
                              <w:sz w:val="20"/>
                              <w:szCs w:val="20"/>
                              <w14:ligatures w14:val="standardContextual"/>
                            </w:rPr>
                            <w:t xml:space="preserve"> – </w:t>
                          </w:r>
                          <w:r w:rsidR="007B5BA8" w:rsidRPr="008220EC">
                            <w:rPr>
                              <w:rStyle w:val="Hyperlink"/>
                              <w:rFonts w:eastAsiaTheme="minorHAnsi"/>
                              <w:kern w:val="2"/>
                              <w:sz w:val="20"/>
                              <w:szCs w:val="20"/>
                              <w14:ligatures w14:val="standardContextual"/>
                            </w:rPr>
                            <w:t>Moving Forwards our Review into the</w:t>
                          </w:r>
                          <w:r w:rsidR="00E55758" w:rsidRPr="008220EC">
                            <w:rPr>
                              <w:rStyle w:val="Hyperlink"/>
                              <w:rFonts w:eastAsiaTheme="minorHAnsi"/>
                              <w:kern w:val="2"/>
                              <w:sz w:val="20"/>
                              <w:szCs w:val="20"/>
                              <w14:ligatures w14:val="standardContextual"/>
                            </w:rPr>
                            <w:t xml:space="preserve"> Darling Basin Plan</w:t>
                          </w:r>
                        </w:hyperlink>
                      </w:hyperlink>
                    </w:p>
                    <w:p w14:paraId="332A2B04" w14:textId="64D9D497" w:rsidR="00DA722B" w:rsidRDefault="008220EC" w:rsidP="00F15CFB">
                      <w:pPr>
                        <w:pStyle w:val="Content"/>
                        <w:rPr>
                          <w:rFonts w:eastAsiaTheme="minorHAnsi"/>
                          <w:color w:val="071320" w:themeColor="text2" w:themeShade="80"/>
                          <w:kern w:val="2"/>
                          <w:sz w:val="20"/>
                          <w:szCs w:val="20"/>
                          <w14:ligatures w14:val="standardContextual"/>
                        </w:rPr>
                      </w:pPr>
                      <w:r>
                        <w:rPr>
                          <w:rFonts w:eastAsiaTheme="minorHAnsi"/>
                          <w:color w:val="071320" w:themeColor="text2" w:themeShade="80"/>
                          <w:kern w:val="2"/>
                          <w:sz w:val="20"/>
                          <w:szCs w:val="20"/>
                          <w14:ligatures w14:val="standardContextual"/>
                        </w:rPr>
                        <w:fldChar w:fldCharType="end"/>
                      </w:r>
                    </w:p>
                    <w:p w14:paraId="4ED0F0F9" w14:textId="77777777" w:rsidR="00DA722B" w:rsidRPr="00F625F2" w:rsidRDefault="00DA722B" w:rsidP="00F15CFB">
                      <w:pPr>
                        <w:pStyle w:val="Content"/>
                        <w:rPr>
                          <w:sz w:val="22"/>
                          <w:szCs w:val="22"/>
                        </w:rPr>
                      </w:pPr>
                    </w:p>
                    <w:p w14:paraId="4672CE0B" w14:textId="77777777" w:rsidR="00F15CFB" w:rsidRPr="00F625F2" w:rsidRDefault="00F15CFB" w:rsidP="00F15CFB">
                      <w:pPr>
                        <w:pStyle w:val="Content"/>
                        <w:rPr>
                          <w:rFonts w:eastAsiaTheme="minorHAnsi"/>
                          <w:color w:val="071320" w:themeColor="text2" w:themeShade="80"/>
                          <w:kern w:val="2"/>
                          <w:sz w:val="20"/>
                          <w:szCs w:val="20"/>
                          <w14:ligatures w14:val="standardContextual"/>
                        </w:rPr>
                      </w:pPr>
                    </w:p>
                    <w:p w14:paraId="3D5753D0" w14:textId="7851E8AF" w:rsidR="00F15CFB" w:rsidRPr="003F5CE9" w:rsidRDefault="00F15CFB" w:rsidP="00F15CFB">
                      <w:pPr>
                        <w:rPr>
                          <w:color w:val="071320" w:themeColor="text2" w:themeShade="80"/>
                          <w:sz w:val="20"/>
                          <w:szCs w:val="20"/>
                        </w:rPr>
                      </w:pPr>
                    </w:p>
                  </w:txbxContent>
                </v:textbox>
                <w10:wrap type="square" anchorx="margin" anchory="margin"/>
              </v:shape>
            </w:pict>
          </mc:Fallback>
        </mc:AlternateContent>
      </w:r>
    </w:p>
    <w:p w14:paraId="44631B74" w14:textId="661AEC52" w:rsidR="006A7B31" w:rsidRPr="00624F58" w:rsidRDefault="006A7B31" w:rsidP="00330165">
      <w:pPr>
        <w:pStyle w:val="Heading2"/>
        <w:numPr>
          <w:ilvl w:val="0"/>
          <w:numId w:val="2"/>
        </w:numPr>
      </w:pPr>
      <w:r w:rsidRPr="00624F58">
        <w:lastRenderedPageBreak/>
        <w:t xml:space="preserve">Do the proposed key priority areas and whole of system considerations adequately represent the actions needed for an effective food security strategy? If not, what is missing? </w:t>
      </w:r>
    </w:p>
    <w:p w14:paraId="4EC21FC2" w14:textId="269F4245" w:rsidR="00330165" w:rsidRDefault="00330165" w:rsidP="00330165">
      <w:pPr>
        <w:pStyle w:val="ListParagraph"/>
      </w:pPr>
    </w:p>
    <w:p w14:paraId="5255506B" w14:textId="77777777" w:rsidR="00081FA1" w:rsidRDefault="00186112" w:rsidP="00186112">
      <w:pPr>
        <w:pStyle w:val="ListParagraph"/>
        <w:ind w:left="0"/>
        <w:rPr>
          <w:rFonts w:ascii="Century Gothic" w:hAnsi="Century Gothic"/>
        </w:rPr>
      </w:pPr>
      <w:r w:rsidRPr="00874E99">
        <w:rPr>
          <w:rFonts w:ascii="Century Gothic" w:hAnsi="Century Gothic"/>
        </w:rPr>
        <w:t>The</w:t>
      </w:r>
      <w:r>
        <w:rPr>
          <w:rFonts w:ascii="Century Gothic" w:hAnsi="Century Gothic"/>
        </w:rPr>
        <w:t xml:space="preserve"> mi</w:t>
      </w:r>
      <w:r w:rsidR="00081FA1">
        <w:rPr>
          <w:rFonts w:ascii="Century Gothic" w:hAnsi="Century Gothic"/>
        </w:rPr>
        <w:t xml:space="preserve">ssing part is the need for integration across the broad range of policy portfolio areas that impact on the agriculture sector. </w:t>
      </w:r>
    </w:p>
    <w:p w14:paraId="084C3642" w14:textId="77777777" w:rsidR="00081FA1" w:rsidRDefault="00081FA1" w:rsidP="00186112">
      <w:pPr>
        <w:pStyle w:val="ListParagraph"/>
        <w:ind w:left="0"/>
        <w:rPr>
          <w:rFonts w:ascii="Century Gothic" w:hAnsi="Century Gothic"/>
        </w:rPr>
      </w:pPr>
    </w:p>
    <w:p w14:paraId="097DE300" w14:textId="00C639EB" w:rsidR="00186112" w:rsidRDefault="00081FA1" w:rsidP="00186112">
      <w:pPr>
        <w:pStyle w:val="ListParagraph"/>
        <w:ind w:left="0"/>
        <w:rPr>
          <w:rFonts w:ascii="Century Gothic" w:hAnsi="Century Gothic"/>
        </w:rPr>
      </w:pPr>
      <w:r>
        <w:rPr>
          <w:rFonts w:ascii="Century Gothic" w:hAnsi="Century Gothic"/>
        </w:rPr>
        <w:t xml:space="preserve">As outlined above, we are seeing the Federal Government developing this Strategy at the same time as they are actively buying back more and more additional water from farmers (above the Basin Plan mandatory targets to achieve compliance with Sustainable Diversion Limits). </w:t>
      </w:r>
      <w:r w:rsidR="004C4B4F">
        <w:rPr>
          <w:rFonts w:ascii="Century Gothic" w:hAnsi="Century Gothic"/>
        </w:rPr>
        <w:t xml:space="preserve">This is reducing the pool of water available for farming in the </w:t>
      </w:r>
      <w:r w:rsidR="00F62EAB">
        <w:rPr>
          <w:rFonts w:ascii="Century Gothic" w:hAnsi="Century Gothic"/>
        </w:rPr>
        <w:t>Murray Darling Basin</w:t>
      </w:r>
      <w:r w:rsidR="004C4B4F">
        <w:rPr>
          <w:rFonts w:ascii="Century Gothic" w:hAnsi="Century Gothic"/>
        </w:rPr>
        <w:t xml:space="preserve">, as well as increasing the price of water on the market. </w:t>
      </w:r>
      <w:r w:rsidR="00A63396">
        <w:rPr>
          <w:rFonts w:ascii="Century Gothic" w:hAnsi="Century Gothic"/>
        </w:rPr>
        <w:t xml:space="preserve">This Strategy must take a broader look at the multiple driving forces behind changes in the agriculture sector, including key risks and vulnerabilities (many of which are being driven by Government). </w:t>
      </w:r>
      <w:r w:rsidR="00D706FA">
        <w:rPr>
          <w:rFonts w:ascii="Century Gothic" w:hAnsi="Century Gothic"/>
        </w:rPr>
        <w:t xml:space="preserve">Realising the desired outcomes of this strategy will require other policy areas working towards these, as shared objectives, not in isolation. </w:t>
      </w:r>
    </w:p>
    <w:p w14:paraId="02429414" w14:textId="77777777" w:rsidR="003C6326" w:rsidRDefault="003C6326" w:rsidP="00186112">
      <w:pPr>
        <w:pStyle w:val="ListParagraph"/>
        <w:ind w:left="0"/>
        <w:rPr>
          <w:rFonts w:ascii="Century Gothic" w:hAnsi="Century Gothic"/>
        </w:rPr>
      </w:pPr>
    </w:p>
    <w:p w14:paraId="0D52B2C6" w14:textId="7C6164D4" w:rsidR="003C6326" w:rsidRDefault="003C6326" w:rsidP="00186112">
      <w:pPr>
        <w:pStyle w:val="ListParagraph"/>
        <w:ind w:left="0"/>
        <w:rPr>
          <w:rFonts w:ascii="Century Gothic" w:hAnsi="Century Gothic"/>
        </w:rPr>
      </w:pPr>
      <w:r>
        <w:rPr>
          <w:rFonts w:ascii="Century Gothic" w:hAnsi="Century Gothic"/>
        </w:rPr>
        <w:t>A further missing piece is the need for improved data</w:t>
      </w:r>
      <w:r w:rsidR="00CB1119">
        <w:rPr>
          <w:rFonts w:ascii="Century Gothic" w:hAnsi="Century Gothic"/>
        </w:rPr>
        <w:t>.</w:t>
      </w:r>
      <w:r w:rsidR="00532CD3">
        <w:rPr>
          <w:rFonts w:ascii="Century Gothic" w:hAnsi="Century Gothic"/>
        </w:rPr>
        <w:t xml:space="preserve"> For example,</w:t>
      </w:r>
      <w:r w:rsidR="00CB1119">
        <w:rPr>
          <w:rFonts w:ascii="Century Gothic" w:hAnsi="Century Gothic"/>
        </w:rPr>
        <w:t xml:space="preserve"> </w:t>
      </w:r>
      <w:r w:rsidR="00532CD3">
        <w:rPr>
          <w:rFonts w:ascii="Century Gothic" w:hAnsi="Century Gothic"/>
        </w:rPr>
        <w:t>t</w:t>
      </w:r>
      <w:r w:rsidR="002D3A9A" w:rsidRPr="002D3A9A">
        <w:rPr>
          <w:rFonts w:ascii="Century Gothic" w:hAnsi="Century Gothic"/>
        </w:rPr>
        <w:t>he ABS historically provided data on ‘Water Use on Australian Farms’. This was discontinued after 2020-21, and has been collected / presented differently over time, making comparisons of data incredibly challenging. Gaps and inconsistencies limit the ability to track trends over time or assess cause and effect. The lack of recent data also means lag effects are not visible from earlier water recovery, nor immediate effects of more recent water recovery.</w:t>
      </w:r>
      <w:r w:rsidR="00DE3716">
        <w:rPr>
          <w:rFonts w:ascii="Century Gothic" w:hAnsi="Century Gothic"/>
        </w:rPr>
        <w:t xml:space="preserve"> NIC recommends a clear plan is needed to ensure data is available </w:t>
      </w:r>
      <w:r w:rsidR="008C2D61">
        <w:rPr>
          <w:rFonts w:ascii="Century Gothic" w:hAnsi="Century Gothic"/>
        </w:rPr>
        <w:t xml:space="preserve">to inform policy decisions </w:t>
      </w:r>
      <w:r w:rsidR="00777842">
        <w:rPr>
          <w:rFonts w:ascii="Century Gothic" w:hAnsi="Century Gothic"/>
        </w:rPr>
        <w:t>appropriately</w:t>
      </w:r>
      <w:r w:rsidR="008C2D61">
        <w:rPr>
          <w:rFonts w:ascii="Century Gothic" w:hAnsi="Century Gothic"/>
        </w:rPr>
        <w:t xml:space="preserve"> and understand trade-offs, but also </w:t>
      </w:r>
      <w:r w:rsidR="00DE3716">
        <w:rPr>
          <w:rFonts w:ascii="Century Gothic" w:hAnsi="Century Gothic"/>
        </w:rPr>
        <w:t xml:space="preserve">to track progress of the Strategy, including key pillars such as water security. </w:t>
      </w:r>
    </w:p>
    <w:p w14:paraId="0C39C649" w14:textId="77777777" w:rsidR="008B3A88" w:rsidRDefault="008B3A88" w:rsidP="00186112">
      <w:pPr>
        <w:pStyle w:val="ListParagraph"/>
        <w:ind w:left="0"/>
        <w:rPr>
          <w:rFonts w:ascii="Century Gothic" w:hAnsi="Century Gothic"/>
        </w:rPr>
      </w:pPr>
    </w:p>
    <w:p w14:paraId="1E4A4360" w14:textId="76F97506" w:rsidR="008B3A88" w:rsidRPr="00874E99" w:rsidRDefault="008B3A88" w:rsidP="00874E99">
      <w:pPr>
        <w:pStyle w:val="ListParagraph"/>
        <w:ind w:left="0"/>
        <w:rPr>
          <w:rFonts w:ascii="Century Gothic" w:hAnsi="Century Gothic"/>
        </w:rPr>
      </w:pPr>
      <w:r>
        <w:rPr>
          <w:rFonts w:ascii="Century Gothic" w:hAnsi="Century Gothic"/>
        </w:rPr>
        <w:t>Finally,</w:t>
      </w:r>
      <w:r w:rsidR="00777842">
        <w:rPr>
          <w:rFonts w:ascii="Century Gothic" w:hAnsi="Century Gothic"/>
        </w:rPr>
        <w:t xml:space="preserve"> there is limited </w:t>
      </w:r>
      <w:r w:rsidR="00860DF8">
        <w:rPr>
          <w:rFonts w:ascii="Century Gothic" w:hAnsi="Century Gothic"/>
        </w:rPr>
        <w:t>understanding</w:t>
      </w:r>
      <w:r w:rsidR="00777842">
        <w:rPr>
          <w:rFonts w:ascii="Century Gothic" w:hAnsi="Century Gothic"/>
        </w:rPr>
        <w:t xml:space="preserve"> about how and where our food is produced in Australia and how this is important to the economy as well as our food security and food sovereignty. </w:t>
      </w:r>
      <w:r>
        <w:rPr>
          <w:rFonts w:ascii="Century Gothic" w:hAnsi="Century Gothic"/>
        </w:rPr>
        <w:t xml:space="preserve"> </w:t>
      </w:r>
      <w:r w:rsidR="00860DF8">
        <w:rPr>
          <w:rFonts w:ascii="Century Gothic" w:hAnsi="Century Gothic"/>
        </w:rPr>
        <w:t xml:space="preserve">How this Strategy could also enhance the broader understanding of agricultural and food system in Australia is also important. </w:t>
      </w:r>
      <w:r w:rsidR="00C445BB">
        <w:rPr>
          <w:rFonts w:ascii="Century Gothic" w:hAnsi="Century Gothic"/>
        </w:rPr>
        <w:t>Improved education on agriculture</w:t>
      </w:r>
      <w:r w:rsidR="008A13DE">
        <w:rPr>
          <w:rFonts w:ascii="Century Gothic" w:hAnsi="Century Gothic"/>
        </w:rPr>
        <w:t xml:space="preserve">, and better linkages to consumers, will help. </w:t>
      </w:r>
    </w:p>
    <w:p w14:paraId="03C0E034" w14:textId="2B9A86F5" w:rsidR="00330165" w:rsidRPr="00330165" w:rsidRDefault="00330165" w:rsidP="00330165">
      <w:pPr>
        <w:pStyle w:val="ListParagraph"/>
        <w:ind w:left="360"/>
      </w:pPr>
    </w:p>
    <w:p w14:paraId="3333824C" w14:textId="77777777" w:rsidR="00824D8A" w:rsidRDefault="006A7B31" w:rsidP="00824D8A">
      <w:pPr>
        <w:pStyle w:val="Heading2"/>
        <w:numPr>
          <w:ilvl w:val="0"/>
          <w:numId w:val="2"/>
        </w:numPr>
      </w:pPr>
      <w:r w:rsidRPr="006A7B31">
        <w:t xml:space="preserve">What actions could the strategy take to address challenges under each key priority area? </w:t>
      </w:r>
      <w:bookmarkStart w:id="3" w:name="_Toc202352743"/>
      <w:bookmarkStart w:id="4" w:name="_Toc205903678"/>
    </w:p>
    <w:p w14:paraId="4595F4BC" w14:textId="5ECB64DC" w:rsidR="00824D8A" w:rsidRDefault="00B64F1A" w:rsidP="00824D8A">
      <w:pPr>
        <w:pStyle w:val="Heading3"/>
      </w:pPr>
      <w:r>
        <w:t>P</w:t>
      </w:r>
      <w:r w:rsidR="00824D8A">
        <w:t>roductivity, innovation and economic growth</w:t>
      </w:r>
      <w:bookmarkEnd w:id="3"/>
      <w:bookmarkEnd w:id="4"/>
    </w:p>
    <w:p w14:paraId="7C5464BF" w14:textId="1DC7CE32" w:rsidR="00B64F1A" w:rsidRPr="00E654DA" w:rsidRDefault="00B64F1A" w:rsidP="00B64F1A">
      <w:pPr>
        <w:rPr>
          <w:rFonts w:ascii="Century Gothic" w:hAnsi="Century Gothic"/>
        </w:rPr>
      </w:pPr>
      <w:r w:rsidRPr="00E654DA">
        <w:rPr>
          <w:rFonts w:ascii="Century Gothic" w:hAnsi="Century Gothic"/>
        </w:rPr>
        <w:t>The following is a list of possible actions</w:t>
      </w:r>
      <w:r w:rsidR="000F5E0D" w:rsidRPr="00E654DA">
        <w:rPr>
          <w:rFonts w:ascii="Century Gothic" w:hAnsi="Century Gothic"/>
        </w:rPr>
        <w:t>:</w:t>
      </w:r>
    </w:p>
    <w:p w14:paraId="3D9E29E1" w14:textId="718672EC" w:rsidR="001A04B0" w:rsidRDefault="001A04B0" w:rsidP="000F5E0D">
      <w:pPr>
        <w:pStyle w:val="ListParagraph"/>
        <w:numPr>
          <w:ilvl w:val="0"/>
          <w:numId w:val="10"/>
        </w:numPr>
        <w:rPr>
          <w:rFonts w:ascii="Century Gothic" w:hAnsi="Century Gothic"/>
        </w:rPr>
      </w:pPr>
      <w:r>
        <w:rPr>
          <w:rFonts w:ascii="Century Gothic" w:hAnsi="Century Gothic"/>
        </w:rPr>
        <w:t>No further removal of water from agriculture</w:t>
      </w:r>
      <w:r w:rsidR="009C6E9F">
        <w:rPr>
          <w:rFonts w:ascii="Century Gothic" w:hAnsi="Century Gothic"/>
        </w:rPr>
        <w:t xml:space="preserve"> – and </w:t>
      </w:r>
      <w:r w:rsidR="006B6893">
        <w:rPr>
          <w:rFonts w:ascii="Century Gothic" w:hAnsi="Century Gothic"/>
        </w:rPr>
        <w:t>instead:</w:t>
      </w:r>
    </w:p>
    <w:p w14:paraId="24E11E67" w14:textId="7556F01D" w:rsidR="006B6893" w:rsidRDefault="00C66760" w:rsidP="006B6893">
      <w:pPr>
        <w:pStyle w:val="ListParagraph"/>
        <w:numPr>
          <w:ilvl w:val="1"/>
          <w:numId w:val="10"/>
        </w:numPr>
        <w:rPr>
          <w:rFonts w:ascii="Century Gothic" w:hAnsi="Century Gothic"/>
        </w:rPr>
      </w:pPr>
      <w:r>
        <w:rPr>
          <w:rFonts w:ascii="Century Gothic" w:hAnsi="Century Gothic"/>
        </w:rPr>
        <w:t>Development of a water security for agriculture plan, as part of this strategy</w:t>
      </w:r>
    </w:p>
    <w:p w14:paraId="5C8629B5" w14:textId="4BD1362A" w:rsidR="00C66760" w:rsidRDefault="00C66760" w:rsidP="006B6893">
      <w:pPr>
        <w:pStyle w:val="ListParagraph"/>
        <w:numPr>
          <w:ilvl w:val="1"/>
          <w:numId w:val="10"/>
        </w:numPr>
        <w:rPr>
          <w:rFonts w:ascii="Century Gothic" w:hAnsi="Century Gothic"/>
        </w:rPr>
      </w:pPr>
      <w:r>
        <w:rPr>
          <w:rFonts w:ascii="Century Gothic" w:hAnsi="Century Gothic"/>
        </w:rPr>
        <w:t>Tracking of water security for agriculture</w:t>
      </w:r>
      <w:r w:rsidR="00A004F5">
        <w:rPr>
          <w:rFonts w:ascii="Century Gothic" w:hAnsi="Century Gothic"/>
        </w:rPr>
        <w:t xml:space="preserve"> on a publicly available dashboard</w:t>
      </w:r>
      <w:r>
        <w:rPr>
          <w:rFonts w:ascii="Century Gothic" w:hAnsi="Century Gothic"/>
        </w:rPr>
        <w:t xml:space="preserve">, including: monitoring of the reliability of water allocations on water access entitlements over time (and accounting for drivers of </w:t>
      </w:r>
      <w:r>
        <w:rPr>
          <w:rFonts w:ascii="Century Gothic" w:hAnsi="Century Gothic"/>
        </w:rPr>
        <w:lastRenderedPageBreak/>
        <w:t>change</w:t>
      </w:r>
      <w:r w:rsidR="00E277E0">
        <w:rPr>
          <w:rFonts w:ascii="Century Gothic" w:hAnsi="Century Gothic"/>
        </w:rPr>
        <w:t>, both regulatory and climate</w:t>
      </w:r>
      <w:r>
        <w:rPr>
          <w:rFonts w:ascii="Century Gothic" w:hAnsi="Century Gothic"/>
        </w:rPr>
        <w:t xml:space="preserve">); </w:t>
      </w:r>
      <w:r w:rsidR="00333215">
        <w:rPr>
          <w:rFonts w:ascii="Century Gothic" w:hAnsi="Century Gothic"/>
        </w:rPr>
        <w:t xml:space="preserve">and </w:t>
      </w:r>
      <w:r w:rsidR="000170FE">
        <w:rPr>
          <w:rFonts w:ascii="Century Gothic" w:hAnsi="Century Gothic"/>
        </w:rPr>
        <w:t>monitoring of water prices</w:t>
      </w:r>
      <w:r w:rsidR="00033913">
        <w:rPr>
          <w:rFonts w:ascii="Century Gothic" w:hAnsi="Century Gothic"/>
        </w:rPr>
        <w:t xml:space="preserve"> (including accounting for drivers of change)</w:t>
      </w:r>
      <w:r w:rsidR="00333215">
        <w:rPr>
          <w:rFonts w:ascii="Century Gothic" w:hAnsi="Century Gothic"/>
        </w:rPr>
        <w:t>.</w:t>
      </w:r>
    </w:p>
    <w:p w14:paraId="68A4AD15" w14:textId="5C289627" w:rsidR="00FF3D1B" w:rsidRDefault="00FF3D1B" w:rsidP="00874E99">
      <w:pPr>
        <w:pStyle w:val="ListParagraph"/>
        <w:numPr>
          <w:ilvl w:val="1"/>
          <w:numId w:val="10"/>
        </w:numPr>
        <w:rPr>
          <w:rFonts w:ascii="Century Gothic" w:hAnsi="Century Gothic"/>
        </w:rPr>
      </w:pPr>
      <w:r>
        <w:rPr>
          <w:rFonts w:ascii="Century Gothic" w:hAnsi="Century Gothic"/>
        </w:rPr>
        <w:t>Model the likely future water allocations to water access entitlements under various climate change scenarios, to understand the likely impacts to the agriculture sector and water access.</w:t>
      </w:r>
    </w:p>
    <w:p w14:paraId="0DD77D38" w14:textId="319242AF" w:rsidR="000F5E0D" w:rsidRDefault="00F97E34" w:rsidP="000F5E0D">
      <w:pPr>
        <w:pStyle w:val="ListParagraph"/>
        <w:numPr>
          <w:ilvl w:val="0"/>
          <w:numId w:val="10"/>
        </w:numPr>
        <w:rPr>
          <w:rFonts w:ascii="Century Gothic" w:hAnsi="Century Gothic"/>
        </w:rPr>
      </w:pPr>
      <w:r>
        <w:rPr>
          <w:rFonts w:ascii="Century Gothic" w:hAnsi="Century Gothic"/>
        </w:rPr>
        <w:t>Moving forwards, given the near completion of the Basin Plan implementation (with SDLs in effect), a</w:t>
      </w:r>
      <w:r w:rsidR="00E654DA" w:rsidRPr="00E654DA">
        <w:rPr>
          <w:rFonts w:ascii="Century Gothic" w:hAnsi="Century Gothic"/>
        </w:rPr>
        <w:t>mend</w:t>
      </w:r>
      <w:r w:rsidR="000F5E0D" w:rsidRPr="00E654DA">
        <w:rPr>
          <w:rFonts w:ascii="Century Gothic" w:hAnsi="Century Gothic"/>
        </w:rPr>
        <w:t xml:space="preserve"> Murray Darling Basin policy </w:t>
      </w:r>
      <w:r>
        <w:rPr>
          <w:rFonts w:ascii="Century Gothic" w:hAnsi="Century Gothic"/>
        </w:rPr>
        <w:t>focus</w:t>
      </w:r>
      <w:r w:rsidRPr="00E654DA">
        <w:rPr>
          <w:rFonts w:ascii="Century Gothic" w:hAnsi="Century Gothic"/>
        </w:rPr>
        <w:t xml:space="preserve"> </w:t>
      </w:r>
      <w:r w:rsidR="00E654DA" w:rsidRPr="00E654DA">
        <w:rPr>
          <w:rFonts w:ascii="Century Gothic" w:hAnsi="Century Gothic"/>
        </w:rPr>
        <w:t xml:space="preserve">to consider water management </w:t>
      </w:r>
      <w:r w:rsidR="00E654DA">
        <w:rPr>
          <w:rFonts w:ascii="Century Gothic" w:hAnsi="Century Gothic"/>
        </w:rPr>
        <w:t>options beyond the recovery of water for the environment and consider complementary investments that enhance environmental outcomes without</w:t>
      </w:r>
      <w:r w:rsidR="00C4595A">
        <w:rPr>
          <w:rFonts w:ascii="Century Gothic" w:hAnsi="Century Gothic"/>
        </w:rPr>
        <w:t xml:space="preserve"> mor</w:t>
      </w:r>
      <w:r w:rsidR="005356CC">
        <w:rPr>
          <w:rFonts w:ascii="Century Gothic" w:hAnsi="Century Gothic"/>
        </w:rPr>
        <w:t>e</w:t>
      </w:r>
      <w:r w:rsidR="00C4595A">
        <w:rPr>
          <w:rFonts w:ascii="Century Gothic" w:hAnsi="Century Gothic"/>
        </w:rPr>
        <w:t xml:space="preserve"> water.</w:t>
      </w:r>
      <w:r w:rsidR="005356CC">
        <w:rPr>
          <w:rFonts w:ascii="Century Gothic" w:hAnsi="Century Gothic"/>
        </w:rPr>
        <w:t xml:space="preserve"> Including:</w:t>
      </w:r>
    </w:p>
    <w:p w14:paraId="71890238" w14:textId="77777777" w:rsidR="002F3C6B" w:rsidRPr="00673086" w:rsidRDefault="005356CC" w:rsidP="005356CC">
      <w:pPr>
        <w:pStyle w:val="ListParagraph"/>
        <w:numPr>
          <w:ilvl w:val="1"/>
          <w:numId w:val="10"/>
        </w:numPr>
        <w:rPr>
          <w:rFonts w:ascii="Century Gothic" w:hAnsi="Century Gothic"/>
        </w:rPr>
      </w:pPr>
      <w:r>
        <w:t>A</w:t>
      </w:r>
      <w:r w:rsidRPr="00673086">
        <w:rPr>
          <w:rFonts w:ascii="Century Gothic" w:hAnsi="Century Gothic"/>
        </w:rPr>
        <w:t>ddressing invasive species in our rivers and alongside them</w:t>
      </w:r>
      <w:r w:rsidR="002F3C6B" w:rsidRPr="00673086">
        <w:rPr>
          <w:rFonts w:ascii="Century Gothic" w:hAnsi="Century Gothic"/>
        </w:rPr>
        <w:t xml:space="preserve"> to minimise the riparian</w:t>
      </w:r>
      <w:r w:rsidRPr="00673086">
        <w:rPr>
          <w:rFonts w:ascii="Century Gothic" w:hAnsi="Century Gothic"/>
        </w:rPr>
        <w:t>/aquatic damage caused by these species</w:t>
      </w:r>
      <w:r w:rsidR="002F3C6B" w:rsidRPr="00673086">
        <w:rPr>
          <w:rFonts w:ascii="Century Gothic" w:hAnsi="Century Gothic"/>
        </w:rPr>
        <w:t>;</w:t>
      </w:r>
    </w:p>
    <w:p w14:paraId="29C8A13F" w14:textId="77777777" w:rsidR="00673086" w:rsidRPr="00673086" w:rsidRDefault="002F3C6B" w:rsidP="005356CC">
      <w:pPr>
        <w:pStyle w:val="ListParagraph"/>
        <w:numPr>
          <w:ilvl w:val="1"/>
          <w:numId w:val="10"/>
        </w:numPr>
        <w:rPr>
          <w:rFonts w:ascii="Century Gothic" w:hAnsi="Century Gothic"/>
        </w:rPr>
      </w:pPr>
      <w:r w:rsidRPr="00673086">
        <w:rPr>
          <w:rFonts w:ascii="Century Gothic" w:hAnsi="Century Gothic"/>
        </w:rPr>
        <w:t>Improve riparian corridor condition through improved vegetation and management of weeds, to reduce biosecurity risks as well as improve water quality</w:t>
      </w:r>
      <w:r w:rsidR="00673086" w:rsidRPr="00673086">
        <w:rPr>
          <w:rFonts w:ascii="Century Gothic" w:hAnsi="Century Gothic"/>
        </w:rPr>
        <w:t xml:space="preserve"> and fish habitat. </w:t>
      </w:r>
    </w:p>
    <w:p w14:paraId="7F3DF2F0" w14:textId="253C34E4" w:rsidR="005356CC" w:rsidRDefault="00673086" w:rsidP="00673086">
      <w:pPr>
        <w:pStyle w:val="ListParagraph"/>
        <w:numPr>
          <w:ilvl w:val="1"/>
          <w:numId w:val="10"/>
        </w:numPr>
        <w:rPr>
          <w:rFonts w:ascii="Century Gothic" w:hAnsi="Century Gothic"/>
        </w:rPr>
      </w:pPr>
      <w:r w:rsidRPr="00673086">
        <w:rPr>
          <w:rFonts w:ascii="Century Gothic" w:hAnsi="Century Gothic"/>
        </w:rPr>
        <w:t>Invest in infrastructure that improves fish passage and efficiency of delivering water.</w:t>
      </w:r>
      <w:r w:rsidR="00A52912">
        <w:rPr>
          <w:rStyle w:val="FootnoteReference"/>
          <w:rFonts w:ascii="Century Gothic" w:hAnsi="Century Gothic"/>
        </w:rPr>
        <w:footnoteReference w:id="4"/>
      </w:r>
    </w:p>
    <w:p w14:paraId="787EC26B" w14:textId="39EEA1EA" w:rsidR="00AA2DCF" w:rsidRPr="00673086" w:rsidRDefault="00AA2DCF" w:rsidP="00874E99">
      <w:pPr>
        <w:pStyle w:val="ListParagraph"/>
        <w:numPr>
          <w:ilvl w:val="0"/>
          <w:numId w:val="10"/>
        </w:numPr>
        <w:rPr>
          <w:rFonts w:ascii="Century Gothic" w:hAnsi="Century Gothic"/>
        </w:rPr>
      </w:pPr>
      <w:r>
        <w:rPr>
          <w:rFonts w:ascii="Century Gothic" w:hAnsi="Century Gothic"/>
        </w:rPr>
        <w:t>For the final steps of the current Basin Plan implementation (such as SDLAM reconciliation)</w:t>
      </w:r>
      <w:r w:rsidR="00272F01">
        <w:rPr>
          <w:rFonts w:ascii="Century Gothic" w:hAnsi="Century Gothic"/>
        </w:rPr>
        <w:t>,</w:t>
      </w:r>
      <w:r w:rsidR="009A75ED">
        <w:rPr>
          <w:rFonts w:ascii="Century Gothic" w:hAnsi="Century Gothic"/>
        </w:rPr>
        <w:t xml:space="preserve"> do not further reduce water for agriculture</w:t>
      </w:r>
      <w:r w:rsidR="00B21213">
        <w:rPr>
          <w:rFonts w:ascii="Century Gothic" w:hAnsi="Century Gothic"/>
        </w:rPr>
        <w:t>.</w:t>
      </w:r>
      <w:r w:rsidR="0075497E">
        <w:rPr>
          <w:rStyle w:val="FootnoteReference"/>
          <w:rFonts w:ascii="Century Gothic" w:hAnsi="Century Gothic"/>
        </w:rPr>
        <w:footnoteReference w:id="5"/>
      </w:r>
      <w:r w:rsidR="00B21213">
        <w:rPr>
          <w:rFonts w:ascii="Century Gothic" w:hAnsi="Century Gothic"/>
        </w:rPr>
        <w:t xml:space="preserve"> </w:t>
      </w:r>
    </w:p>
    <w:p w14:paraId="742349AC" w14:textId="348BA8AE" w:rsidR="007E027F" w:rsidRDefault="007E027F" w:rsidP="007E027F">
      <w:pPr>
        <w:pStyle w:val="ListParagraph"/>
        <w:numPr>
          <w:ilvl w:val="0"/>
          <w:numId w:val="10"/>
        </w:numPr>
        <w:spacing w:line="256" w:lineRule="auto"/>
        <w:rPr>
          <w:rFonts w:ascii="Century Gothic" w:hAnsi="Century Gothic"/>
        </w:rPr>
      </w:pPr>
      <w:r>
        <w:rPr>
          <w:rFonts w:ascii="Century Gothic" w:hAnsi="Century Gothic"/>
        </w:rPr>
        <w:t xml:space="preserve">Comprehensively map national irrigation crop and water productivity and monitor trends to inform our understanding of risks.  </w:t>
      </w:r>
      <w:r w:rsidR="002C79B3">
        <w:rPr>
          <w:rFonts w:ascii="Century Gothic" w:hAnsi="Century Gothic"/>
        </w:rPr>
        <w:t xml:space="preserve">This includes reinstating data collection by the ABS that has been disbanded since 2021. </w:t>
      </w:r>
    </w:p>
    <w:p w14:paraId="08CE4A1E" w14:textId="43B60C62" w:rsidR="007E027F" w:rsidRDefault="007E027F" w:rsidP="007E027F">
      <w:pPr>
        <w:pStyle w:val="ListParagraph"/>
        <w:numPr>
          <w:ilvl w:val="0"/>
          <w:numId w:val="10"/>
        </w:numPr>
        <w:spacing w:line="256" w:lineRule="auto"/>
        <w:rPr>
          <w:rFonts w:ascii="Century Gothic" w:hAnsi="Century Gothic"/>
        </w:rPr>
      </w:pPr>
      <w:r>
        <w:rPr>
          <w:rFonts w:ascii="Century Gothic" w:hAnsi="Century Gothic"/>
        </w:rPr>
        <w:t>Investing</w:t>
      </w:r>
      <w:r w:rsidR="002C79B3">
        <w:rPr>
          <w:rFonts w:ascii="Century Gothic" w:hAnsi="Century Gothic"/>
        </w:rPr>
        <w:t xml:space="preserve"> in</w:t>
      </w:r>
      <w:r>
        <w:rPr>
          <w:rFonts w:ascii="Century Gothic" w:hAnsi="Century Gothic"/>
        </w:rPr>
        <w:t xml:space="preserve"> RD&amp;E to enhance cross industry learning in water productivity and WUE focused on adoption of technology such as irrigation scheduling and automation</w:t>
      </w:r>
    </w:p>
    <w:p w14:paraId="192914F8" w14:textId="51AC9E47" w:rsidR="001C53F7" w:rsidRDefault="00984872" w:rsidP="000F5E0D">
      <w:pPr>
        <w:pStyle w:val="ListParagraph"/>
        <w:numPr>
          <w:ilvl w:val="0"/>
          <w:numId w:val="10"/>
        </w:numPr>
        <w:rPr>
          <w:rFonts w:ascii="Century Gothic" w:hAnsi="Century Gothic"/>
        </w:rPr>
      </w:pPr>
      <w:r>
        <w:rPr>
          <w:rFonts w:ascii="Century Gothic" w:hAnsi="Century Gothic"/>
        </w:rPr>
        <w:t xml:space="preserve">Consider the progress of states towards National Water Initiative </w:t>
      </w:r>
      <w:r w:rsidR="001C53F7">
        <w:rPr>
          <w:rFonts w:ascii="Century Gothic" w:hAnsi="Century Gothic"/>
        </w:rPr>
        <w:t xml:space="preserve">principles and the likely </w:t>
      </w:r>
      <w:r w:rsidR="004C3C58">
        <w:rPr>
          <w:rFonts w:ascii="Century Gothic" w:hAnsi="Century Gothic"/>
        </w:rPr>
        <w:t>effects</w:t>
      </w:r>
      <w:r w:rsidR="001C53F7">
        <w:rPr>
          <w:rFonts w:ascii="Century Gothic" w:hAnsi="Century Gothic"/>
        </w:rPr>
        <w:t xml:space="preserve"> on efficient and sustainable irrigation development and food production.</w:t>
      </w:r>
    </w:p>
    <w:p w14:paraId="10A4D42E" w14:textId="7BBB6CFF" w:rsidR="002077A2" w:rsidRDefault="00963BAF" w:rsidP="000F5E0D">
      <w:pPr>
        <w:pStyle w:val="ListParagraph"/>
        <w:numPr>
          <w:ilvl w:val="0"/>
          <w:numId w:val="10"/>
        </w:numPr>
        <w:rPr>
          <w:rFonts w:ascii="Century Gothic" w:hAnsi="Century Gothic"/>
        </w:rPr>
      </w:pPr>
      <w:r>
        <w:rPr>
          <w:rFonts w:ascii="Century Gothic" w:hAnsi="Century Gothic"/>
        </w:rPr>
        <w:t xml:space="preserve">Ensure the National Water Agreement (the replacement of the National Water Initiative) considers a </w:t>
      </w:r>
      <w:r w:rsidR="002077A2">
        <w:rPr>
          <w:rFonts w:ascii="Century Gothic" w:hAnsi="Century Gothic"/>
        </w:rPr>
        <w:t>principle that:</w:t>
      </w:r>
    </w:p>
    <w:p w14:paraId="03383A05" w14:textId="09351E58" w:rsidR="00201A7E" w:rsidRDefault="00963BAF" w:rsidP="002077A2">
      <w:pPr>
        <w:pStyle w:val="ListParagraph"/>
        <w:numPr>
          <w:ilvl w:val="1"/>
          <w:numId w:val="10"/>
        </w:numPr>
        <w:rPr>
          <w:rFonts w:ascii="Century Gothic" w:hAnsi="Century Gothic"/>
        </w:rPr>
      </w:pPr>
      <w:r>
        <w:rPr>
          <w:rFonts w:ascii="Century Gothic" w:hAnsi="Century Gothic"/>
        </w:rPr>
        <w:t xml:space="preserve">secure water for agriculture </w:t>
      </w:r>
      <w:r w:rsidR="002077A2">
        <w:rPr>
          <w:rFonts w:ascii="Century Gothic" w:hAnsi="Century Gothic"/>
        </w:rPr>
        <w:t xml:space="preserve">to ensure food security and sovereignty for Australians. </w:t>
      </w:r>
    </w:p>
    <w:p w14:paraId="2850BCC2" w14:textId="681AAA42" w:rsidR="002077A2" w:rsidRPr="009F18CB" w:rsidRDefault="002077A2" w:rsidP="009F18CB">
      <w:pPr>
        <w:pStyle w:val="ListParagraph"/>
        <w:numPr>
          <w:ilvl w:val="1"/>
          <w:numId w:val="10"/>
        </w:numPr>
        <w:rPr>
          <w:rFonts w:ascii="Century Gothic" w:hAnsi="Century Gothic"/>
        </w:rPr>
      </w:pPr>
      <w:r>
        <w:rPr>
          <w:rFonts w:ascii="Century Gothic" w:hAnsi="Century Gothic"/>
        </w:rPr>
        <w:t xml:space="preserve">share climate change risks between all water users. </w:t>
      </w:r>
    </w:p>
    <w:p w14:paraId="5672EFBE" w14:textId="16E1CB02" w:rsidR="00B54A6B" w:rsidRDefault="00B54A6B" w:rsidP="000F5E0D">
      <w:pPr>
        <w:pStyle w:val="ListParagraph"/>
        <w:numPr>
          <w:ilvl w:val="0"/>
          <w:numId w:val="10"/>
        </w:numPr>
        <w:rPr>
          <w:rFonts w:ascii="Century Gothic" w:hAnsi="Century Gothic"/>
        </w:rPr>
      </w:pPr>
      <w:r>
        <w:rPr>
          <w:rFonts w:ascii="Century Gothic" w:hAnsi="Century Gothic"/>
        </w:rPr>
        <w:t>Review our national water infrastructure and benchmark water security</w:t>
      </w:r>
      <w:r w:rsidR="00300438">
        <w:rPr>
          <w:rFonts w:ascii="Century Gothic" w:hAnsi="Century Gothic"/>
        </w:rPr>
        <w:t xml:space="preserve">, to </w:t>
      </w:r>
      <w:r w:rsidR="00A23F26">
        <w:rPr>
          <w:rFonts w:ascii="Century Gothic" w:hAnsi="Century Gothic"/>
        </w:rPr>
        <w:t xml:space="preserve">assess if it is fit for purpose for a changing climate and </w:t>
      </w:r>
      <w:r w:rsidR="00300438">
        <w:rPr>
          <w:rFonts w:ascii="Century Gothic" w:hAnsi="Century Gothic"/>
        </w:rPr>
        <w:t xml:space="preserve">determine what regions or communities are at risk of low water security as well as, what industries. </w:t>
      </w:r>
    </w:p>
    <w:p w14:paraId="6094CA6F" w14:textId="6B3CEF8E" w:rsidR="00963BAF" w:rsidRDefault="00201A7E" w:rsidP="000F5E0D">
      <w:pPr>
        <w:pStyle w:val="ListParagraph"/>
        <w:numPr>
          <w:ilvl w:val="0"/>
          <w:numId w:val="10"/>
        </w:numPr>
        <w:rPr>
          <w:rFonts w:ascii="Century Gothic" w:hAnsi="Century Gothic"/>
        </w:rPr>
      </w:pPr>
      <w:r>
        <w:rPr>
          <w:rFonts w:ascii="Century Gothic" w:hAnsi="Century Gothic"/>
        </w:rPr>
        <w:t xml:space="preserve">Reinvest in the National Water Grid for </w:t>
      </w:r>
      <w:r w:rsidR="00963BAF">
        <w:rPr>
          <w:rFonts w:ascii="Century Gothic" w:hAnsi="Century Gothic"/>
        </w:rPr>
        <w:t>innovative</w:t>
      </w:r>
      <w:r>
        <w:rPr>
          <w:rFonts w:ascii="Century Gothic" w:hAnsi="Century Gothic"/>
        </w:rPr>
        <w:t>, climate smart water infrast</w:t>
      </w:r>
      <w:r w:rsidR="00963BAF">
        <w:rPr>
          <w:rFonts w:ascii="Century Gothic" w:hAnsi="Century Gothic"/>
        </w:rPr>
        <w:t xml:space="preserve">ructure with a focus on supporting regional economies and food production. </w:t>
      </w:r>
    </w:p>
    <w:p w14:paraId="0AD725F3" w14:textId="0036D323" w:rsidR="00300438" w:rsidRDefault="00300438" w:rsidP="000F5E0D">
      <w:pPr>
        <w:pStyle w:val="ListParagraph"/>
        <w:numPr>
          <w:ilvl w:val="0"/>
          <w:numId w:val="10"/>
        </w:numPr>
        <w:rPr>
          <w:rFonts w:ascii="Century Gothic" w:hAnsi="Century Gothic"/>
        </w:rPr>
      </w:pPr>
      <w:r>
        <w:rPr>
          <w:rFonts w:ascii="Century Gothic" w:hAnsi="Century Gothic"/>
        </w:rPr>
        <w:t xml:space="preserve">Invest in research and development </w:t>
      </w:r>
      <w:r w:rsidR="0051382C">
        <w:rPr>
          <w:rFonts w:ascii="Century Gothic" w:hAnsi="Century Gothic"/>
        </w:rPr>
        <w:t xml:space="preserve">to </w:t>
      </w:r>
      <w:r w:rsidR="00CE2B9A">
        <w:rPr>
          <w:rFonts w:ascii="Century Gothic" w:hAnsi="Century Gothic"/>
        </w:rPr>
        <w:t xml:space="preserve">inform </w:t>
      </w:r>
      <w:r w:rsidR="0051382C">
        <w:rPr>
          <w:rFonts w:ascii="Century Gothic" w:hAnsi="Century Gothic"/>
        </w:rPr>
        <w:t xml:space="preserve">more resilient crops, improve water use </w:t>
      </w:r>
      <w:r w:rsidR="00D81187">
        <w:rPr>
          <w:rFonts w:ascii="Century Gothic" w:hAnsi="Century Gothic"/>
        </w:rPr>
        <w:t>efficiency and minimise biosecurity</w:t>
      </w:r>
      <w:r w:rsidR="00CE2B9A">
        <w:rPr>
          <w:rFonts w:ascii="Century Gothic" w:hAnsi="Century Gothic"/>
        </w:rPr>
        <w:t xml:space="preserve"> risks</w:t>
      </w:r>
      <w:r w:rsidR="00D81187">
        <w:rPr>
          <w:rFonts w:ascii="Century Gothic" w:hAnsi="Century Gothic"/>
        </w:rPr>
        <w:t xml:space="preserve">. </w:t>
      </w:r>
    </w:p>
    <w:p w14:paraId="262468FF" w14:textId="78B3A92E" w:rsidR="00A23F26" w:rsidRDefault="00A23F26" w:rsidP="000F5E0D">
      <w:pPr>
        <w:pStyle w:val="ListParagraph"/>
        <w:numPr>
          <w:ilvl w:val="0"/>
          <w:numId w:val="10"/>
        </w:numPr>
        <w:rPr>
          <w:rFonts w:ascii="Century Gothic" w:hAnsi="Century Gothic"/>
        </w:rPr>
      </w:pPr>
      <w:r>
        <w:rPr>
          <w:rFonts w:ascii="Century Gothic" w:hAnsi="Century Gothic"/>
        </w:rPr>
        <w:t>Invest in extension</w:t>
      </w:r>
      <w:r w:rsidR="00115693">
        <w:rPr>
          <w:rFonts w:ascii="Century Gothic" w:hAnsi="Century Gothic"/>
        </w:rPr>
        <w:t>, including</w:t>
      </w:r>
      <w:r>
        <w:rPr>
          <w:rFonts w:ascii="Century Gothic" w:hAnsi="Century Gothic"/>
        </w:rPr>
        <w:t xml:space="preserve"> in new and emerging irrigation areas to ensure fast and rapid update of highly efficient systems. </w:t>
      </w:r>
    </w:p>
    <w:p w14:paraId="67137B40" w14:textId="1749AB1D" w:rsidR="00824D8A" w:rsidRPr="007C106C" w:rsidRDefault="00D81187" w:rsidP="00824D8A">
      <w:pPr>
        <w:pStyle w:val="ListParagraph"/>
        <w:numPr>
          <w:ilvl w:val="0"/>
          <w:numId w:val="10"/>
        </w:numPr>
        <w:rPr>
          <w:rFonts w:ascii="Century Gothic" w:hAnsi="Century Gothic"/>
        </w:rPr>
      </w:pPr>
      <w:r>
        <w:rPr>
          <w:rFonts w:ascii="Century Gothic" w:hAnsi="Century Gothic"/>
        </w:rPr>
        <w:t xml:space="preserve">Take direct action on key biosecurity risks. </w:t>
      </w:r>
    </w:p>
    <w:p w14:paraId="270F811C" w14:textId="567E815E" w:rsidR="00330165" w:rsidRPr="00330165" w:rsidRDefault="00330165" w:rsidP="00330165">
      <w:pPr>
        <w:pStyle w:val="ListParagraph"/>
        <w:ind w:left="360"/>
      </w:pPr>
    </w:p>
    <w:p w14:paraId="734A7561" w14:textId="699B4A80" w:rsidR="006A7B31" w:rsidRDefault="006A7B31" w:rsidP="00330165">
      <w:pPr>
        <w:pStyle w:val="Heading2"/>
        <w:numPr>
          <w:ilvl w:val="0"/>
          <w:numId w:val="2"/>
        </w:numPr>
      </w:pPr>
      <w:r w:rsidRPr="006A7B31">
        <w:lastRenderedPageBreak/>
        <w:t xml:space="preserve">What actions could the strategy take to address challenges under these whole-of-system considerations? </w:t>
      </w:r>
    </w:p>
    <w:p w14:paraId="5B76ECE8" w14:textId="3CC38643" w:rsidR="00193823" w:rsidRDefault="00B12004" w:rsidP="00B12004">
      <w:pPr>
        <w:rPr>
          <w:rFonts w:ascii="Century Gothic" w:hAnsi="Century Gothic"/>
        </w:rPr>
      </w:pPr>
      <w:r w:rsidRPr="009F18CB">
        <w:rPr>
          <w:rFonts w:ascii="Century Gothic" w:hAnsi="Century Gothic"/>
        </w:rPr>
        <w:t>One area of the whole of system considerations is food sovereignty</w:t>
      </w:r>
      <w:r w:rsidR="00860DF8">
        <w:rPr>
          <w:rFonts w:ascii="Century Gothic" w:hAnsi="Century Gothic"/>
        </w:rPr>
        <w:t>, which the Strategy should be expanded to include.  Food sovereignty</w:t>
      </w:r>
      <w:r w:rsidRPr="009F18CB">
        <w:rPr>
          <w:rFonts w:ascii="Century Gothic" w:hAnsi="Century Gothic"/>
        </w:rPr>
        <w:t xml:space="preserve"> is our ability to ensure a diverse and consistent supply of food for Australian’s.  This is increasingly important given the geo-political </w:t>
      </w:r>
      <w:r w:rsidR="00A31153" w:rsidRPr="009F18CB">
        <w:rPr>
          <w:rFonts w:ascii="Century Gothic" w:hAnsi="Century Gothic"/>
        </w:rPr>
        <w:t>changes</w:t>
      </w:r>
      <w:r w:rsidR="00C50264" w:rsidRPr="009F18CB">
        <w:rPr>
          <w:rFonts w:ascii="Century Gothic" w:hAnsi="Century Gothic"/>
        </w:rPr>
        <w:t xml:space="preserve">, water security risks and production costs which are driving farmers to make different crop decisions, to ensure they </w:t>
      </w:r>
      <w:r w:rsidR="00193823" w:rsidRPr="009F18CB">
        <w:rPr>
          <w:rFonts w:ascii="Century Gothic" w:hAnsi="Century Gothic"/>
        </w:rPr>
        <w:t xml:space="preserve">are maximising the production per megalitre of water. </w:t>
      </w:r>
      <w:r w:rsidR="002E382A" w:rsidRPr="009F18CB">
        <w:rPr>
          <w:rFonts w:ascii="Century Gothic" w:hAnsi="Century Gothic"/>
        </w:rPr>
        <w:t xml:space="preserve"> </w:t>
      </w:r>
      <w:r w:rsidR="00193823" w:rsidRPr="009F18CB">
        <w:rPr>
          <w:rFonts w:ascii="Century Gothic" w:hAnsi="Century Gothic"/>
        </w:rPr>
        <w:t>A discussion is needed on what food</w:t>
      </w:r>
      <w:r w:rsidR="002E382A" w:rsidRPr="009F18CB">
        <w:rPr>
          <w:rFonts w:ascii="Century Gothic" w:hAnsi="Century Gothic"/>
        </w:rPr>
        <w:t xml:space="preserve">s are at risk on not being produced in Australia and why. </w:t>
      </w:r>
    </w:p>
    <w:p w14:paraId="3A7F6CE1" w14:textId="20089406" w:rsidR="00274794" w:rsidRDefault="00274794" w:rsidP="00B12004">
      <w:pPr>
        <w:rPr>
          <w:rFonts w:ascii="Century Gothic" w:hAnsi="Century Gothic"/>
        </w:rPr>
      </w:pPr>
      <w:r>
        <w:rPr>
          <w:rFonts w:ascii="Century Gothic" w:hAnsi="Century Gothic"/>
        </w:rPr>
        <w:t xml:space="preserve">We also </w:t>
      </w:r>
      <w:r w:rsidR="00C24229">
        <w:rPr>
          <w:rFonts w:ascii="Century Gothic" w:hAnsi="Century Gothic"/>
        </w:rPr>
        <w:t>support</w:t>
      </w:r>
      <w:r>
        <w:rPr>
          <w:rFonts w:ascii="Century Gothic" w:hAnsi="Century Gothic"/>
        </w:rPr>
        <w:t xml:space="preserve"> the Strategy including consideration of national security implications of Australia having a productive and prosperous </w:t>
      </w:r>
      <w:r w:rsidR="00250577">
        <w:rPr>
          <w:rFonts w:ascii="Century Gothic" w:hAnsi="Century Gothic"/>
        </w:rPr>
        <w:t>agriculture</w:t>
      </w:r>
      <w:r>
        <w:rPr>
          <w:rFonts w:ascii="Century Gothic" w:hAnsi="Century Gothic"/>
        </w:rPr>
        <w:t xml:space="preserve"> system, </w:t>
      </w:r>
      <w:r w:rsidR="00250577">
        <w:rPr>
          <w:rFonts w:ascii="Century Gothic" w:hAnsi="Century Gothic"/>
        </w:rPr>
        <w:t xml:space="preserve">including our ability to export to trading partners. Not only does food sovereignty provide important independence to Australia (if required), </w:t>
      </w:r>
      <w:r w:rsidR="00C24229">
        <w:rPr>
          <w:rFonts w:ascii="Century Gothic" w:hAnsi="Century Gothic"/>
        </w:rPr>
        <w:t>but our ability to export agricultur</w:t>
      </w:r>
      <w:r w:rsidR="003C481F">
        <w:rPr>
          <w:rFonts w:ascii="Century Gothic" w:hAnsi="Century Gothic"/>
        </w:rPr>
        <w:t>al production</w:t>
      </w:r>
      <w:r w:rsidR="00C24229">
        <w:rPr>
          <w:rFonts w:ascii="Century Gothic" w:hAnsi="Century Gothic"/>
        </w:rPr>
        <w:t xml:space="preserve"> to trading partners </w:t>
      </w:r>
      <w:r w:rsidR="003C481F">
        <w:rPr>
          <w:rFonts w:ascii="Century Gothic" w:hAnsi="Century Gothic"/>
        </w:rPr>
        <w:t>is important for international relations</w:t>
      </w:r>
      <w:r w:rsidR="00E659B3">
        <w:rPr>
          <w:rFonts w:ascii="Century Gothic" w:hAnsi="Century Gothic"/>
        </w:rPr>
        <w:t xml:space="preserve">, </w:t>
      </w:r>
      <w:r w:rsidR="003C481F">
        <w:rPr>
          <w:rFonts w:ascii="Century Gothic" w:hAnsi="Century Gothic"/>
        </w:rPr>
        <w:t xml:space="preserve">as well as our macro-economy. </w:t>
      </w:r>
    </w:p>
    <w:p w14:paraId="149C7A2D" w14:textId="4EBAC65A" w:rsidR="000A49E9" w:rsidRPr="009F18CB" w:rsidRDefault="000A49E9" w:rsidP="00B12004">
      <w:pPr>
        <w:rPr>
          <w:rFonts w:ascii="Century Gothic" w:hAnsi="Century Gothic"/>
        </w:rPr>
      </w:pPr>
      <w:r>
        <w:rPr>
          <w:rFonts w:ascii="Century Gothic" w:hAnsi="Century Gothic"/>
        </w:rPr>
        <w:t>Ends</w:t>
      </w:r>
    </w:p>
    <w:p w14:paraId="7526633A" w14:textId="77777777" w:rsidR="000C764B" w:rsidRPr="006A7B31" w:rsidRDefault="000C764B" w:rsidP="006A7B31">
      <w:pPr>
        <w:rPr>
          <w:rFonts w:ascii="Century Gothic" w:hAnsi="Century Gothic"/>
        </w:rPr>
      </w:pPr>
    </w:p>
    <w:p w14:paraId="70AB51AE" w14:textId="77777777" w:rsidR="00AB0340" w:rsidRPr="00091C57" w:rsidRDefault="00AB0340">
      <w:pPr>
        <w:rPr>
          <w:rFonts w:ascii="Century Gothic" w:hAnsi="Century Gothic"/>
        </w:rPr>
      </w:pPr>
    </w:p>
    <w:sectPr w:rsidR="00AB0340" w:rsidRPr="00091C57" w:rsidSect="00B71034">
      <w:footerReference w:type="default" r:id="rId28"/>
      <w:pgSz w:w="11906" w:h="17338"/>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6D75A" w14:textId="77777777" w:rsidR="00E768A9" w:rsidRDefault="00E768A9" w:rsidP="00091C57">
      <w:pPr>
        <w:spacing w:after="0" w:line="240" w:lineRule="auto"/>
      </w:pPr>
      <w:r>
        <w:separator/>
      </w:r>
    </w:p>
  </w:endnote>
  <w:endnote w:type="continuationSeparator" w:id="0">
    <w:p w14:paraId="46531066" w14:textId="77777777" w:rsidR="00E768A9" w:rsidRDefault="00E768A9" w:rsidP="00091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3AC6" w14:textId="34D6AFAB" w:rsidR="00091C57" w:rsidRDefault="00B50651" w:rsidP="00091C57">
    <w:pPr>
      <w:pStyle w:val="Footer"/>
      <w:tabs>
        <w:tab w:val="clear" w:pos="4513"/>
      </w:tabs>
    </w:pPr>
    <w:sdt>
      <w:sdtPr>
        <w:id w:val="-131795755"/>
        <w:docPartObj>
          <w:docPartGallery w:val="Page Numbers (Bottom of Page)"/>
          <w:docPartUnique/>
        </w:docPartObj>
      </w:sdtPr>
      <w:sdtEndPr>
        <w:rPr>
          <w:noProof/>
        </w:rPr>
      </w:sdtEndPr>
      <w:sdtContent>
        <w:r w:rsidR="00091C57">
          <w:t xml:space="preserve">Page | </w:t>
        </w:r>
        <w:r w:rsidR="00091C57">
          <w:fldChar w:fldCharType="begin"/>
        </w:r>
        <w:r w:rsidR="00091C57">
          <w:instrText xml:space="preserve"> PAGE   \* MERGEFORMAT </w:instrText>
        </w:r>
        <w:r w:rsidR="00091C57">
          <w:fldChar w:fldCharType="separate"/>
        </w:r>
        <w:r w:rsidR="00091C57">
          <w:rPr>
            <w:noProof/>
          </w:rPr>
          <w:t>2</w:t>
        </w:r>
        <w:r w:rsidR="00091C57">
          <w:rPr>
            <w:noProof/>
          </w:rPr>
          <w:fldChar w:fldCharType="end"/>
        </w:r>
      </w:sdtContent>
    </w:sdt>
    <w:r w:rsidR="00091C57">
      <w:rPr>
        <w:noProof/>
      </w:rPr>
      <w:tab/>
    </w:r>
    <w:r w:rsidR="00091C57">
      <w:rPr>
        <w:noProof/>
      </w:rPr>
      <w:drawing>
        <wp:inline distT="0" distB="0" distL="0" distR="0" wp14:anchorId="2B1DF968" wp14:editId="2E80D915">
          <wp:extent cx="274320" cy="241679"/>
          <wp:effectExtent l="0" t="0" r="0" b="6350"/>
          <wp:docPr id="688408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08608" name="Picture 688408608"/>
                  <pic:cNvPicPr/>
                </pic:nvPicPr>
                <pic:blipFill>
                  <a:blip r:embed="rId1">
                    <a:extLst>
                      <a:ext uri="{28A0092B-C50C-407E-A947-70E740481C1C}">
                        <a14:useLocalDpi xmlns:a14="http://schemas.microsoft.com/office/drawing/2010/main" val="0"/>
                      </a:ext>
                    </a:extLst>
                  </a:blip>
                  <a:stretch>
                    <a:fillRect/>
                  </a:stretch>
                </pic:blipFill>
                <pic:spPr>
                  <a:xfrm>
                    <a:off x="0" y="0"/>
                    <a:ext cx="283085" cy="249401"/>
                  </a:xfrm>
                  <a:prstGeom prst="rect">
                    <a:avLst/>
                  </a:prstGeom>
                </pic:spPr>
              </pic:pic>
            </a:graphicData>
          </a:graphic>
        </wp:inline>
      </w:drawing>
    </w:r>
  </w:p>
  <w:p w14:paraId="11F76878" w14:textId="77777777" w:rsidR="00091C57" w:rsidRDefault="00091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9135" w14:textId="77777777" w:rsidR="00E768A9" w:rsidRDefault="00E768A9" w:rsidP="00091C57">
      <w:pPr>
        <w:spacing w:after="0" w:line="240" w:lineRule="auto"/>
      </w:pPr>
      <w:r>
        <w:separator/>
      </w:r>
    </w:p>
  </w:footnote>
  <w:footnote w:type="continuationSeparator" w:id="0">
    <w:p w14:paraId="7D9CD4C0" w14:textId="77777777" w:rsidR="00E768A9" w:rsidRDefault="00E768A9" w:rsidP="00091C57">
      <w:pPr>
        <w:spacing w:after="0" w:line="240" w:lineRule="auto"/>
      </w:pPr>
      <w:r>
        <w:continuationSeparator/>
      </w:r>
    </w:p>
  </w:footnote>
  <w:footnote w:id="1">
    <w:p w14:paraId="31AEF469" w14:textId="71D6F308" w:rsidR="002F20CA" w:rsidRPr="002F20CA" w:rsidRDefault="002F20CA">
      <w:pPr>
        <w:pStyle w:val="FootnoteText"/>
        <w:rPr>
          <w:lang w:val="en-US"/>
        </w:rPr>
      </w:pPr>
      <w:r>
        <w:rPr>
          <w:rStyle w:val="FootnoteReference"/>
        </w:rPr>
        <w:footnoteRef/>
      </w:r>
      <w:r>
        <w:t xml:space="preserve"> </w:t>
      </w:r>
      <w:hyperlink r:id="rId1" w:history="1">
        <w:r w:rsidRPr="009B0C02">
          <w:rPr>
            <w:rStyle w:val="Hyperlink"/>
            <w:lang w:val="en-US"/>
          </w:rPr>
          <w:t>Risks to Primary Industries and Food – National Climate Risk Assessment</w:t>
        </w:r>
      </w:hyperlink>
    </w:p>
  </w:footnote>
  <w:footnote w:id="2">
    <w:p w14:paraId="480864AD" w14:textId="3A796172" w:rsidR="005A0540" w:rsidRPr="005A0540" w:rsidRDefault="005A0540">
      <w:pPr>
        <w:pStyle w:val="FootnoteText"/>
        <w:rPr>
          <w:lang w:val="en-US"/>
        </w:rPr>
      </w:pPr>
      <w:r>
        <w:rPr>
          <w:rStyle w:val="FootnoteReference"/>
        </w:rPr>
        <w:footnoteRef/>
      </w:r>
      <w:r>
        <w:t xml:space="preserve"> </w:t>
      </w:r>
      <w:hyperlink r:id="rId2" w:history="1">
        <w:r w:rsidR="00994B75" w:rsidRPr="00994B75">
          <w:rPr>
            <w:rStyle w:val="Hyperlink"/>
            <w:lang w:val="en-US"/>
          </w:rPr>
          <w:t>Rice - DAFF</w:t>
        </w:r>
      </w:hyperlink>
    </w:p>
  </w:footnote>
  <w:footnote w:id="3">
    <w:p w14:paraId="422B474C" w14:textId="56E0151A" w:rsidR="00F933BE" w:rsidRPr="00F933BE" w:rsidRDefault="00F933BE">
      <w:pPr>
        <w:pStyle w:val="FootnoteText"/>
        <w:rPr>
          <w:lang w:val="en-US"/>
        </w:rPr>
      </w:pPr>
      <w:r>
        <w:rPr>
          <w:rStyle w:val="FootnoteReference"/>
        </w:rPr>
        <w:footnoteRef/>
      </w:r>
      <w:r>
        <w:t xml:space="preserve"> </w:t>
      </w:r>
      <w:hyperlink r:id="rId3" w:history="1">
        <w:r w:rsidRPr="00F933BE">
          <w:rPr>
            <w:rStyle w:val="Hyperlink"/>
            <w:lang w:val="en-US"/>
          </w:rPr>
          <w:t>Cotton - DAFF</w:t>
        </w:r>
      </w:hyperlink>
    </w:p>
  </w:footnote>
  <w:footnote w:id="4">
    <w:p w14:paraId="11C5C90D" w14:textId="2A41880A" w:rsidR="00A52912" w:rsidRDefault="00A52912">
      <w:pPr>
        <w:pStyle w:val="FootnoteText"/>
      </w:pPr>
      <w:r>
        <w:rPr>
          <w:rStyle w:val="FootnoteReference"/>
        </w:rPr>
        <w:footnoteRef/>
      </w:r>
      <w:r>
        <w:t xml:space="preserve"> For further information, see: </w:t>
      </w:r>
      <w:hyperlink r:id="rId4" w:history="1">
        <w:r w:rsidRPr="00A52912">
          <w:rPr>
            <w:rStyle w:val="Hyperlink"/>
          </w:rPr>
          <w:t>National Irrigators' Council - 'Moving Forward' Our Review of the Murray Darling Basin Plan</w:t>
        </w:r>
      </w:hyperlink>
      <w:r>
        <w:t xml:space="preserve"> </w:t>
      </w:r>
    </w:p>
  </w:footnote>
  <w:footnote w:id="5">
    <w:p w14:paraId="12C66CF2" w14:textId="420A99A1" w:rsidR="0075497E" w:rsidRDefault="0075497E">
      <w:pPr>
        <w:pStyle w:val="FootnoteText"/>
      </w:pPr>
      <w:r>
        <w:rPr>
          <w:rStyle w:val="FootnoteReference"/>
        </w:rPr>
        <w:footnoteRef/>
      </w:r>
      <w:r>
        <w:t xml:space="preserve"> For further information, see: </w:t>
      </w:r>
      <w:hyperlink r:id="rId5" w:history="1">
        <w:r w:rsidRPr="0075497E">
          <w:rPr>
            <w:rStyle w:val="Hyperlink"/>
          </w:rPr>
          <w:t>National Irrigators' Council - Murray Darling Basin Plan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654B"/>
    <w:multiLevelType w:val="hybridMultilevel"/>
    <w:tmpl w:val="9F808A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FF340C"/>
    <w:multiLevelType w:val="hybridMultilevel"/>
    <w:tmpl w:val="CFC0A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04A1030"/>
    <w:styleLink w:val="Headinglist"/>
    <w:lvl w:ilvl="0">
      <w:start w:val="1"/>
      <w:numFmt w:val="decimal"/>
      <w:lvlText w:val="%1"/>
      <w:lvlJc w:val="left"/>
      <w:pPr>
        <w:ind w:left="720"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lvl>
    <w:lvl w:ilvl="2">
      <w:start w:val="1"/>
      <w:numFmt w:val="decimal"/>
      <w:lvlText w:val="%1.%2.%3"/>
      <w:lvlJc w:val="left"/>
      <w:pPr>
        <w:ind w:left="964" w:hanging="96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5B636C"/>
    <w:multiLevelType w:val="hybridMultilevel"/>
    <w:tmpl w:val="FA0C2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B0584E"/>
    <w:multiLevelType w:val="hybridMultilevel"/>
    <w:tmpl w:val="03A886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4E258B5"/>
    <w:multiLevelType w:val="hybridMultilevel"/>
    <w:tmpl w:val="9BB85EB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5381418F"/>
    <w:multiLevelType w:val="hybridMultilevel"/>
    <w:tmpl w:val="9AB809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892275E"/>
    <w:multiLevelType w:val="hybridMultilevel"/>
    <w:tmpl w:val="A9989556"/>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3371240"/>
    <w:multiLevelType w:val="hybridMultilevel"/>
    <w:tmpl w:val="9F808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76141F8"/>
    <w:multiLevelType w:val="multilevel"/>
    <w:tmpl w:val="266A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99712F"/>
    <w:multiLevelType w:val="hybridMultilevel"/>
    <w:tmpl w:val="E85A85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AC7892"/>
    <w:multiLevelType w:val="multilevel"/>
    <w:tmpl w:val="71C6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0643666">
    <w:abstractNumId w:val="6"/>
  </w:num>
  <w:num w:numId="2" w16cid:durableId="1789086506">
    <w:abstractNumId w:val="7"/>
  </w:num>
  <w:num w:numId="3" w16cid:durableId="492600857">
    <w:abstractNumId w:val="11"/>
  </w:num>
  <w:num w:numId="4" w16cid:durableId="12848788">
    <w:abstractNumId w:val="9"/>
  </w:num>
  <w:num w:numId="5" w16cid:durableId="1290743932">
    <w:abstractNumId w:val="5"/>
  </w:num>
  <w:num w:numId="6" w16cid:durableId="2074044607">
    <w:abstractNumId w:val="3"/>
  </w:num>
  <w:num w:numId="7" w16cid:durableId="406003730">
    <w:abstractNumId w:val="4"/>
  </w:num>
  <w:num w:numId="8" w16cid:durableId="527106960">
    <w:abstractNumId w:val="2"/>
  </w:num>
  <w:num w:numId="9" w16cid:durableId="1311448493">
    <w:abstractNumId w:val="2"/>
    <w:lvlOverride w:ilvl="0">
      <w:lvl w:ilvl="0">
        <w:start w:val="1"/>
        <w:numFmt w:val="decimal"/>
        <w:lvlText w:val="%1"/>
        <w:lvlJc w:val="left"/>
        <w:pPr>
          <w:ind w:left="720"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964" w:hanging="964"/>
        </w:pPr>
      </w:lvl>
    </w:lvlOverride>
    <w:lvlOverride w:ilvl="2">
      <w:lvl w:ilvl="2">
        <w:start w:val="1"/>
        <w:numFmt w:val="decimal"/>
        <w:lvlText w:val="%1.%2.%3"/>
        <w:lvlJc w:val="left"/>
        <w:pPr>
          <w:ind w:left="964" w:hanging="964"/>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10" w16cid:durableId="920453585">
    <w:abstractNumId w:val="10"/>
  </w:num>
  <w:num w:numId="11" w16cid:durableId="1267695414">
    <w:abstractNumId w:val="10"/>
  </w:num>
  <w:num w:numId="12" w16cid:durableId="1347754352">
    <w:abstractNumId w:val="1"/>
  </w:num>
  <w:num w:numId="13" w16cid:durableId="1594119285">
    <w:abstractNumId w:val="8"/>
  </w:num>
  <w:num w:numId="14" w16cid:durableId="70687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31"/>
    <w:rsid w:val="00011227"/>
    <w:rsid w:val="000170FE"/>
    <w:rsid w:val="0003022A"/>
    <w:rsid w:val="00033913"/>
    <w:rsid w:val="000740B5"/>
    <w:rsid w:val="00081FA1"/>
    <w:rsid w:val="000845EB"/>
    <w:rsid w:val="00087928"/>
    <w:rsid w:val="00091C57"/>
    <w:rsid w:val="00092411"/>
    <w:rsid w:val="00096201"/>
    <w:rsid w:val="000A49E9"/>
    <w:rsid w:val="000A7041"/>
    <w:rsid w:val="000B27F8"/>
    <w:rsid w:val="000B4473"/>
    <w:rsid w:val="000C764B"/>
    <w:rsid w:val="000D360B"/>
    <w:rsid w:val="000D56DA"/>
    <w:rsid w:val="000E3B4A"/>
    <w:rsid w:val="000F1F90"/>
    <w:rsid w:val="000F5E0D"/>
    <w:rsid w:val="00106BE0"/>
    <w:rsid w:val="001132A4"/>
    <w:rsid w:val="00114119"/>
    <w:rsid w:val="00115693"/>
    <w:rsid w:val="0011588E"/>
    <w:rsid w:val="00115DEC"/>
    <w:rsid w:val="00124AC8"/>
    <w:rsid w:val="00127B1B"/>
    <w:rsid w:val="0013080B"/>
    <w:rsid w:val="001321C7"/>
    <w:rsid w:val="00135BB9"/>
    <w:rsid w:val="00135C84"/>
    <w:rsid w:val="00136D6C"/>
    <w:rsid w:val="00146B93"/>
    <w:rsid w:val="00151471"/>
    <w:rsid w:val="0015372F"/>
    <w:rsid w:val="00161049"/>
    <w:rsid w:val="001624F2"/>
    <w:rsid w:val="00163D40"/>
    <w:rsid w:val="00170568"/>
    <w:rsid w:val="00170A76"/>
    <w:rsid w:val="00171733"/>
    <w:rsid w:val="001746C9"/>
    <w:rsid w:val="00186112"/>
    <w:rsid w:val="00190C96"/>
    <w:rsid w:val="00191745"/>
    <w:rsid w:val="00192C82"/>
    <w:rsid w:val="00193823"/>
    <w:rsid w:val="001A04B0"/>
    <w:rsid w:val="001B778E"/>
    <w:rsid w:val="001C08D2"/>
    <w:rsid w:val="001C38C1"/>
    <w:rsid w:val="001C53F7"/>
    <w:rsid w:val="001C562B"/>
    <w:rsid w:val="001D3518"/>
    <w:rsid w:val="001E106B"/>
    <w:rsid w:val="001E3CB1"/>
    <w:rsid w:val="001E62D6"/>
    <w:rsid w:val="001F0A4D"/>
    <w:rsid w:val="001F664C"/>
    <w:rsid w:val="00201A7E"/>
    <w:rsid w:val="002067F1"/>
    <w:rsid w:val="002077A2"/>
    <w:rsid w:val="00207983"/>
    <w:rsid w:val="00214B30"/>
    <w:rsid w:val="00216BC0"/>
    <w:rsid w:val="00216F9B"/>
    <w:rsid w:val="002261F3"/>
    <w:rsid w:val="00226B1F"/>
    <w:rsid w:val="0023260C"/>
    <w:rsid w:val="00250577"/>
    <w:rsid w:val="00250EB1"/>
    <w:rsid w:val="00253138"/>
    <w:rsid w:val="00264137"/>
    <w:rsid w:val="00264C86"/>
    <w:rsid w:val="002715FE"/>
    <w:rsid w:val="00272F01"/>
    <w:rsid w:val="00274794"/>
    <w:rsid w:val="00295EFB"/>
    <w:rsid w:val="002A08A0"/>
    <w:rsid w:val="002A52DA"/>
    <w:rsid w:val="002A6DDF"/>
    <w:rsid w:val="002B30ED"/>
    <w:rsid w:val="002C0DEB"/>
    <w:rsid w:val="002C79B3"/>
    <w:rsid w:val="002D2C5E"/>
    <w:rsid w:val="002D3A9A"/>
    <w:rsid w:val="002D3FD8"/>
    <w:rsid w:val="002E002E"/>
    <w:rsid w:val="002E0CB4"/>
    <w:rsid w:val="002E382A"/>
    <w:rsid w:val="002E5459"/>
    <w:rsid w:val="002E7A5B"/>
    <w:rsid w:val="002F20CA"/>
    <w:rsid w:val="002F3C6B"/>
    <w:rsid w:val="002F48C8"/>
    <w:rsid w:val="002F7FEA"/>
    <w:rsid w:val="00300438"/>
    <w:rsid w:val="003018F8"/>
    <w:rsid w:val="00307638"/>
    <w:rsid w:val="00312C92"/>
    <w:rsid w:val="00316D4A"/>
    <w:rsid w:val="003213FE"/>
    <w:rsid w:val="00330165"/>
    <w:rsid w:val="003321B0"/>
    <w:rsid w:val="00333215"/>
    <w:rsid w:val="00334BA9"/>
    <w:rsid w:val="00334FC9"/>
    <w:rsid w:val="00366BAD"/>
    <w:rsid w:val="003803FD"/>
    <w:rsid w:val="00381046"/>
    <w:rsid w:val="00381FB6"/>
    <w:rsid w:val="00384E17"/>
    <w:rsid w:val="00386690"/>
    <w:rsid w:val="00390A11"/>
    <w:rsid w:val="003C481F"/>
    <w:rsid w:val="003C6326"/>
    <w:rsid w:val="003D2F52"/>
    <w:rsid w:val="003D3A94"/>
    <w:rsid w:val="003E5C20"/>
    <w:rsid w:val="003E5C5F"/>
    <w:rsid w:val="003F5CE9"/>
    <w:rsid w:val="003F7BBC"/>
    <w:rsid w:val="003F7D48"/>
    <w:rsid w:val="00403C56"/>
    <w:rsid w:val="0041482B"/>
    <w:rsid w:val="004207E1"/>
    <w:rsid w:val="00431A02"/>
    <w:rsid w:val="00440348"/>
    <w:rsid w:val="0044046D"/>
    <w:rsid w:val="00445751"/>
    <w:rsid w:val="00450EC3"/>
    <w:rsid w:val="00457483"/>
    <w:rsid w:val="00484099"/>
    <w:rsid w:val="00487785"/>
    <w:rsid w:val="004979A2"/>
    <w:rsid w:val="004A1391"/>
    <w:rsid w:val="004A69DF"/>
    <w:rsid w:val="004A6CB9"/>
    <w:rsid w:val="004B15B1"/>
    <w:rsid w:val="004C3C58"/>
    <w:rsid w:val="004C4B4F"/>
    <w:rsid w:val="004C6CCD"/>
    <w:rsid w:val="004E5A79"/>
    <w:rsid w:val="004F4F3C"/>
    <w:rsid w:val="0051382C"/>
    <w:rsid w:val="00513E41"/>
    <w:rsid w:val="00515FCC"/>
    <w:rsid w:val="00517D72"/>
    <w:rsid w:val="00524B4D"/>
    <w:rsid w:val="00525C38"/>
    <w:rsid w:val="0053191D"/>
    <w:rsid w:val="00532AC5"/>
    <w:rsid w:val="00532CD3"/>
    <w:rsid w:val="005352BA"/>
    <w:rsid w:val="005356CC"/>
    <w:rsid w:val="0055486E"/>
    <w:rsid w:val="00556CC8"/>
    <w:rsid w:val="005603C3"/>
    <w:rsid w:val="00561C3F"/>
    <w:rsid w:val="00567F3A"/>
    <w:rsid w:val="00584B5E"/>
    <w:rsid w:val="005857A6"/>
    <w:rsid w:val="00586979"/>
    <w:rsid w:val="00593907"/>
    <w:rsid w:val="0059452D"/>
    <w:rsid w:val="005A0540"/>
    <w:rsid w:val="005B27E2"/>
    <w:rsid w:val="005B6F4C"/>
    <w:rsid w:val="005C0B05"/>
    <w:rsid w:val="005D2164"/>
    <w:rsid w:val="005D5742"/>
    <w:rsid w:val="005D626A"/>
    <w:rsid w:val="005D78EF"/>
    <w:rsid w:val="005E501A"/>
    <w:rsid w:val="005F0BCB"/>
    <w:rsid w:val="005F3CA8"/>
    <w:rsid w:val="005F4ECC"/>
    <w:rsid w:val="006000AC"/>
    <w:rsid w:val="006127AD"/>
    <w:rsid w:val="006145C0"/>
    <w:rsid w:val="00614B28"/>
    <w:rsid w:val="00624F58"/>
    <w:rsid w:val="00627DA6"/>
    <w:rsid w:val="006372E4"/>
    <w:rsid w:val="00646D54"/>
    <w:rsid w:val="0065429F"/>
    <w:rsid w:val="00672855"/>
    <w:rsid w:val="00673086"/>
    <w:rsid w:val="00683001"/>
    <w:rsid w:val="00690035"/>
    <w:rsid w:val="00690925"/>
    <w:rsid w:val="006A4575"/>
    <w:rsid w:val="006A7B31"/>
    <w:rsid w:val="006B061D"/>
    <w:rsid w:val="006B6893"/>
    <w:rsid w:val="006C3D8C"/>
    <w:rsid w:val="006C7BFE"/>
    <w:rsid w:val="006D1989"/>
    <w:rsid w:val="006D42E7"/>
    <w:rsid w:val="006D472B"/>
    <w:rsid w:val="006E4CCF"/>
    <w:rsid w:val="006E6E1A"/>
    <w:rsid w:val="006F037A"/>
    <w:rsid w:val="006F0B5C"/>
    <w:rsid w:val="006F58EE"/>
    <w:rsid w:val="0070278A"/>
    <w:rsid w:val="007068BE"/>
    <w:rsid w:val="0071020B"/>
    <w:rsid w:val="007166D4"/>
    <w:rsid w:val="0075497E"/>
    <w:rsid w:val="00760D59"/>
    <w:rsid w:val="00777842"/>
    <w:rsid w:val="00791E72"/>
    <w:rsid w:val="00796156"/>
    <w:rsid w:val="007B12C2"/>
    <w:rsid w:val="007B5BA8"/>
    <w:rsid w:val="007C106C"/>
    <w:rsid w:val="007C26A1"/>
    <w:rsid w:val="007D33C4"/>
    <w:rsid w:val="007E027F"/>
    <w:rsid w:val="007E3314"/>
    <w:rsid w:val="0080074D"/>
    <w:rsid w:val="00803608"/>
    <w:rsid w:val="00805CC3"/>
    <w:rsid w:val="00810FE5"/>
    <w:rsid w:val="00817694"/>
    <w:rsid w:val="008220EC"/>
    <w:rsid w:val="008244A9"/>
    <w:rsid w:val="00824BD5"/>
    <w:rsid w:val="00824D8A"/>
    <w:rsid w:val="00824DDE"/>
    <w:rsid w:val="00826243"/>
    <w:rsid w:val="008348BE"/>
    <w:rsid w:val="00836DFB"/>
    <w:rsid w:val="00850FB5"/>
    <w:rsid w:val="008539C8"/>
    <w:rsid w:val="00855E30"/>
    <w:rsid w:val="00860B85"/>
    <w:rsid w:val="00860DF8"/>
    <w:rsid w:val="00865978"/>
    <w:rsid w:val="00872A2E"/>
    <w:rsid w:val="00874E99"/>
    <w:rsid w:val="00875941"/>
    <w:rsid w:val="0088064B"/>
    <w:rsid w:val="00881FDD"/>
    <w:rsid w:val="00885129"/>
    <w:rsid w:val="0089548B"/>
    <w:rsid w:val="008A13DE"/>
    <w:rsid w:val="008A3563"/>
    <w:rsid w:val="008A4DF0"/>
    <w:rsid w:val="008B34C8"/>
    <w:rsid w:val="008B3A88"/>
    <w:rsid w:val="008C2D61"/>
    <w:rsid w:val="008C3C85"/>
    <w:rsid w:val="008D2253"/>
    <w:rsid w:val="008D5A25"/>
    <w:rsid w:val="008D5D02"/>
    <w:rsid w:val="008D6F8B"/>
    <w:rsid w:val="008E291A"/>
    <w:rsid w:val="008E3EAF"/>
    <w:rsid w:val="008F7D29"/>
    <w:rsid w:val="009031A1"/>
    <w:rsid w:val="00911495"/>
    <w:rsid w:val="009166BD"/>
    <w:rsid w:val="009301A9"/>
    <w:rsid w:val="009327AC"/>
    <w:rsid w:val="00942280"/>
    <w:rsid w:val="00943084"/>
    <w:rsid w:val="009450B9"/>
    <w:rsid w:val="00950B92"/>
    <w:rsid w:val="009554A4"/>
    <w:rsid w:val="00963BAF"/>
    <w:rsid w:val="009721FA"/>
    <w:rsid w:val="009777AB"/>
    <w:rsid w:val="0098135D"/>
    <w:rsid w:val="00984872"/>
    <w:rsid w:val="00986437"/>
    <w:rsid w:val="00991B43"/>
    <w:rsid w:val="0099495E"/>
    <w:rsid w:val="00994B75"/>
    <w:rsid w:val="009A75ED"/>
    <w:rsid w:val="009B0C02"/>
    <w:rsid w:val="009B0F7C"/>
    <w:rsid w:val="009B1F21"/>
    <w:rsid w:val="009B7481"/>
    <w:rsid w:val="009C0431"/>
    <w:rsid w:val="009C3B9F"/>
    <w:rsid w:val="009C4573"/>
    <w:rsid w:val="009C62F2"/>
    <w:rsid w:val="009C6E9F"/>
    <w:rsid w:val="009C7D34"/>
    <w:rsid w:val="009D1190"/>
    <w:rsid w:val="009D229E"/>
    <w:rsid w:val="009D7DC6"/>
    <w:rsid w:val="009F18CB"/>
    <w:rsid w:val="009F7A02"/>
    <w:rsid w:val="00A004F5"/>
    <w:rsid w:val="00A13AE1"/>
    <w:rsid w:val="00A143B0"/>
    <w:rsid w:val="00A23F26"/>
    <w:rsid w:val="00A26A2A"/>
    <w:rsid w:val="00A303D5"/>
    <w:rsid w:val="00A31153"/>
    <w:rsid w:val="00A346A5"/>
    <w:rsid w:val="00A405EE"/>
    <w:rsid w:val="00A516AB"/>
    <w:rsid w:val="00A52912"/>
    <w:rsid w:val="00A554E8"/>
    <w:rsid w:val="00A557B7"/>
    <w:rsid w:val="00A60D4D"/>
    <w:rsid w:val="00A63396"/>
    <w:rsid w:val="00A7617D"/>
    <w:rsid w:val="00A7639A"/>
    <w:rsid w:val="00A81E7B"/>
    <w:rsid w:val="00A835A4"/>
    <w:rsid w:val="00A84516"/>
    <w:rsid w:val="00A872AF"/>
    <w:rsid w:val="00AA1CE0"/>
    <w:rsid w:val="00AA2DCF"/>
    <w:rsid w:val="00AB0340"/>
    <w:rsid w:val="00AB0F92"/>
    <w:rsid w:val="00AC1F58"/>
    <w:rsid w:val="00AD2F49"/>
    <w:rsid w:val="00AD5DA1"/>
    <w:rsid w:val="00AD78B0"/>
    <w:rsid w:val="00AD7EDB"/>
    <w:rsid w:val="00AE7F10"/>
    <w:rsid w:val="00B012FD"/>
    <w:rsid w:val="00B0694B"/>
    <w:rsid w:val="00B07080"/>
    <w:rsid w:val="00B10DD9"/>
    <w:rsid w:val="00B12004"/>
    <w:rsid w:val="00B13D73"/>
    <w:rsid w:val="00B1768F"/>
    <w:rsid w:val="00B21213"/>
    <w:rsid w:val="00B213DA"/>
    <w:rsid w:val="00B22590"/>
    <w:rsid w:val="00B2774A"/>
    <w:rsid w:val="00B33439"/>
    <w:rsid w:val="00B366E7"/>
    <w:rsid w:val="00B50651"/>
    <w:rsid w:val="00B54A6B"/>
    <w:rsid w:val="00B56F4E"/>
    <w:rsid w:val="00B60868"/>
    <w:rsid w:val="00B64F1A"/>
    <w:rsid w:val="00B71034"/>
    <w:rsid w:val="00B71813"/>
    <w:rsid w:val="00B84F14"/>
    <w:rsid w:val="00BA0085"/>
    <w:rsid w:val="00BA1F1B"/>
    <w:rsid w:val="00BA5D9C"/>
    <w:rsid w:val="00BA7736"/>
    <w:rsid w:val="00BB14F5"/>
    <w:rsid w:val="00BC2DE6"/>
    <w:rsid w:val="00BC5EC6"/>
    <w:rsid w:val="00BE4FD0"/>
    <w:rsid w:val="00BE6823"/>
    <w:rsid w:val="00BE6992"/>
    <w:rsid w:val="00BF523D"/>
    <w:rsid w:val="00BF5EA4"/>
    <w:rsid w:val="00C0016B"/>
    <w:rsid w:val="00C03D98"/>
    <w:rsid w:val="00C10245"/>
    <w:rsid w:val="00C24229"/>
    <w:rsid w:val="00C33B11"/>
    <w:rsid w:val="00C377B4"/>
    <w:rsid w:val="00C44288"/>
    <w:rsid w:val="00C4447C"/>
    <w:rsid w:val="00C445BB"/>
    <w:rsid w:val="00C446D6"/>
    <w:rsid w:val="00C4595A"/>
    <w:rsid w:val="00C50264"/>
    <w:rsid w:val="00C53E99"/>
    <w:rsid w:val="00C542EF"/>
    <w:rsid w:val="00C66760"/>
    <w:rsid w:val="00C66B35"/>
    <w:rsid w:val="00C66B5A"/>
    <w:rsid w:val="00C72E97"/>
    <w:rsid w:val="00C91BEC"/>
    <w:rsid w:val="00CA60E4"/>
    <w:rsid w:val="00CB1119"/>
    <w:rsid w:val="00CB48AE"/>
    <w:rsid w:val="00CB7183"/>
    <w:rsid w:val="00CC2DBD"/>
    <w:rsid w:val="00CC681B"/>
    <w:rsid w:val="00CD3CEE"/>
    <w:rsid w:val="00CE2B9A"/>
    <w:rsid w:val="00CF1AB0"/>
    <w:rsid w:val="00D028E7"/>
    <w:rsid w:val="00D046E1"/>
    <w:rsid w:val="00D35E77"/>
    <w:rsid w:val="00D46469"/>
    <w:rsid w:val="00D706FA"/>
    <w:rsid w:val="00D7159C"/>
    <w:rsid w:val="00D72F01"/>
    <w:rsid w:val="00D81187"/>
    <w:rsid w:val="00D909E3"/>
    <w:rsid w:val="00D94709"/>
    <w:rsid w:val="00D97BD7"/>
    <w:rsid w:val="00D97F9B"/>
    <w:rsid w:val="00DA43BA"/>
    <w:rsid w:val="00DA722B"/>
    <w:rsid w:val="00DB3279"/>
    <w:rsid w:val="00DB697B"/>
    <w:rsid w:val="00DC5F52"/>
    <w:rsid w:val="00DC6673"/>
    <w:rsid w:val="00DE21D0"/>
    <w:rsid w:val="00DE3716"/>
    <w:rsid w:val="00DF1BD1"/>
    <w:rsid w:val="00E00DA2"/>
    <w:rsid w:val="00E05485"/>
    <w:rsid w:val="00E120E5"/>
    <w:rsid w:val="00E24314"/>
    <w:rsid w:val="00E277E0"/>
    <w:rsid w:val="00E30646"/>
    <w:rsid w:val="00E409CB"/>
    <w:rsid w:val="00E54E97"/>
    <w:rsid w:val="00E55758"/>
    <w:rsid w:val="00E6006E"/>
    <w:rsid w:val="00E63EA9"/>
    <w:rsid w:val="00E654DA"/>
    <w:rsid w:val="00E659B3"/>
    <w:rsid w:val="00E768A9"/>
    <w:rsid w:val="00E808F7"/>
    <w:rsid w:val="00E90217"/>
    <w:rsid w:val="00EB7E07"/>
    <w:rsid w:val="00EC48C7"/>
    <w:rsid w:val="00EE153B"/>
    <w:rsid w:val="00EE2AFA"/>
    <w:rsid w:val="00EE7EC6"/>
    <w:rsid w:val="00F11EB5"/>
    <w:rsid w:val="00F1505D"/>
    <w:rsid w:val="00F15CFB"/>
    <w:rsid w:val="00F2312B"/>
    <w:rsid w:val="00F405F5"/>
    <w:rsid w:val="00F50628"/>
    <w:rsid w:val="00F54445"/>
    <w:rsid w:val="00F54E54"/>
    <w:rsid w:val="00F625F2"/>
    <w:rsid w:val="00F62EAB"/>
    <w:rsid w:val="00F6663E"/>
    <w:rsid w:val="00F67F85"/>
    <w:rsid w:val="00F80BAC"/>
    <w:rsid w:val="00F933BE"/>
    <w:rsid w:val="00F94E41"/>
    <w:rsid w:val="00F97E34"/>
    <w:rsid w:val="00FB2BE7"/>
    <w:rsid w:val="00FB39AA"/>
    <w:rsid w:val="00FC23D4"/>
    <w:rsid w:val="00FC39F2"/>
    <w:rsid w:val="00FD4093"/>
    <w:rsid w:val="00FF2F9C"/>
    <w:rsid w:val="00FF3D1B"/>
    <w:rsid w:val="01BCFEE2"/>
    <w:rsid w:val="16883FD5"/>
    <w:rsid w:val="19CA1D2F"/>
    <w:rsid w:val="1BAAF982"/>
    <w:rsid w:val="1EC7A009"/>
    <w:rsid w:val="36280213"/>
    <w:rsid w:val="3C4A8A67"/>
    <w:rsid w:val="5F4DBC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099B"/>
  <w15:chartTrackingRefBased/>
  <w15:docId w15:val="{067F47FE-518B-4BA6-9176-F6C9D20E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3"/>
    <w:unhideWhenUsed/>
    <w:qFormat/>
    <w:rsid w:val="006A7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4"/>
    <w:unhideWhenUsed/>
    <w:qFormat/>
    <w:rsid w:val="006A7B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5"/>
    <w:semiHidden/>
    <w:unhideWhenUsed/>
    <w:qFormat/>
    <w:rsid w:val="006A7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7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A7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B31"/>
    <w:rPr>
      <w:rFonts w:eastAsiaTheme="majorEastAsia" w:cstheme="majorBidi"/>
      <w:color w:val="272727" w:themeColor="text1" w:themeTint="D8"/>
    </w:rPr>
  </w:style>
  <w:style w:type="paragraph" w:styleId="Title">
    <w:name w:val="Title"/>
    <w:basedOn w:val="Normal"/>
    <w:next w:val="Normal"/>
    <w:link w:val="TitleChar"/>
    <w:uiPriority w:val="10"/>
    <w:qFormat/>
    <w:rsid w:val="006A7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B31"/>
    <w:pPr>
      <w:spacing w:before="160"/>
      <w:jc w:val="center"/>
    </w:pPr>
    <w:rPr>
      <w:i/>
      <w:iCs/>
      <w:color w:val="404040" w:themeColor="text1" w:themeTint="BF"/>
    </w:rPr>
  </w:style>
  <w:style w:type="character" w:customStyle="1" w:styleId="QuoteChar">
    <w:name w:val="Quote Char"/>
    <w:basedOn w:val="DefaultParagraphFont"/>
    <w:link w:val="Quote"/>
    <w:uiPriority w:val="29"/>
    <w:rsid w:val="006A7B31"/>
    <w:rPr>
      <w:i/>
      <w:iCs/>
      <w:color w:val="404040" w:themeColor="text1" w:themeTint="BF"/>
    </w:rPr>
  </w:style>
  <w:style w:type="paragraph" w:styleId="ListParagraph">
    <w:name w:val="List Paragraph"/>
    <w:basedOn w:val="Normal"/>
    <w:uiPriority w:val="34"/>
    <w:qFormat/>
    <w:rsid w:val="006A7B31"/>
    <w:pPr>
      <w:ind w:left="720"/>
      <w:contextualSpacing/>
    </w:pPr>
  </w:style>
  <w:style w:type="character" w:styleId="IntenseEmphasis">
    <w:name w:val="Intense Emphasis"/>
    <w:basedOn w:val="DefaultParagraphFont"/>
    <w:uiPriority w:val="21"/>
    <w:qFormat/>
    <w:rsid w:val="006A7B31"/>
    <w:rPr>
      <w:i/>
      <w:iCs/>
      <w:color w:val="0F4761" w:themeColor="accent1" w:themeShade="BF"/>
    </w:rPr>
  </w:style>
  <w:style w:type="paragraph" w:styleId="IntenseQuote">
    <w:name w:val="Intense Quote"/>
    <w:basedOn w:val="Normal"/>
    <w:next w:val="Normal"/>
    <w:link w:val="IntenseQuoteChar"/>
    <w:uiPriority w:val="30"/>
    <w:qFormat/>
    <w:rsid w:val="006A7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B31"/>
    <w:rPr>
      <w:i/>
      <w:iCs/>
      <w:color w:val="0F4761" w:themeColor="accent1" w:themeShade="BF"/>
    </w:rPr>
  </w:style>
  <w:style w:type="character" w:styleId="IntenseReference">
    <w:name w:val="Intense Reference"/>
    <w:basedOn w:val="DefaultParagraphFont"/>
    <w:uiPriority w:val="32"/>
    <w:qFormat/>
    <w:rsid w:val="006A7B31"/>
    <w:rPr>
      <w:b/>
      <w:bCs/>
      <w:smallCaps/>
      <w:color w:val="0F4761" w:themeColor="accent1" w:themeShade="BF"/>
      <w:spacing w:val="5"/>
    </w:rPr>
  </w:style>
  <w:style w:type="character" w:styleId="Hyperlink">
    <w:name w:val="Hyperlink"/>
    <w:basedOn w:val="DefaultParagraphFont"/>
    <w:uiPriority w:val="99"/>
    <w:unhideWhenUsed/>
    <w:rsid w:val="00457483"/>
    <w:rPr>
      <w:color w:val="467886" w:themeColor="hyperlink"/>
      <w:u w:val="single"/>
    </w:rPr>
  </w:style>
  <w:style w:type="table" w:styleId="TableGrid">
    <w:name w:val="Table Grid"/>
    <w:basedOn w:val="TableNormal"/>
    <w:uiPriority w:val="39"/>
    <w:rsid w:val="0045748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1C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C57"/>
  </w:style>
  <w:style w:type="paragraph" w:styleId="Footer">
    <w:name w:val="footer"/>
    <w:basedOn w:val="Normal"/>
    <w:link w:val="FooterChar"/>
    <w:uiPriority w:val="99"/>
    <w:unhideWhenUsed/>
    <w:rsid w:val="00091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C57"/>
  </w:style>
  <w:style w:type="paragraph" w:styleId="FootnoteText">
    <w:name w:val="footnote text"/>
    <w:basedOn w:val="Normal"/>
    <w:link w:val="FootnoteTextChar"/>
    <w:uiPriority w:val="99"/>
    <w:semiHidden/>
    <w:unhideWhenUsed/>
    <w:rsid w:val="005A05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540"/>
    <w:rPr>
      <w:sz w:val="20"/>
      <w:szCs w:val="20"/>
    </w:rPr>
  </w:style>
  <w:style w:type="character" w:styleId="FootnoteReference">
    <w:name w:val="footnote reference"/>
    <w:basedOn w:val="DefaultParagraphFont"/>
    <w:uiPriority w:val="99"/>
    <w:unhideWhenUsed/>
    <w:rsid w:val="005A0540"/>
    <w:rPr>
      <w:vertAlign w:val="superscript"/>
    </w:rPr>
  </w:style>
  <w:style w:type="character" w:styleId="UnresolvedMention">
    <w:name w:val="Unresolved Mention"/>
    <w:basedOn w:val="DefaultParagraphFont"/>
    <w:uiPriority w:val="99"/>
    <w:semiHidden/>
    <w:unhideWhenUsed/>
    <w:rsid w:val="00994B75"/>
    <w:rPr>
      <w:color w:val="605E5C"/>
      <w:shd w:val="clear" w:color="auto" w:fill="E1DFDD"/>
    </w:rPr>
  </w:style>
  <w:style w:type="paragraph" w:styleId="NormalWeb">
    <w:name w:val="Normal (Web)"/>
    <w:basedOn w:val="Normal"/>
    <w:uiPriority w:val="99"/>
    <w:semiHidden/>
    <w:unhideWhenUsed/>
    <w:rsid w:val="005857A6"/>
    <w:rPr>
      <w:rFonts w:ascii="Times New Roman" w:hAnsi="Times New Roman" w:cs="Times New Roman"/>
      <w:sz w:val="24"/>
      <w:szCs w:val="24"/>
    </w:rPr>
  </w:style>
  <w:style w:type="paragraph" w:customStyle="1" w:styleId="Content">
    <w:name w:val="Content"/>
    <w:basedOn w:val="Normal"/>
    <w:link w:val="ContentChar"/>
    <w:uiPriority w:val="1"/>
    <w:qFormat/>
    <w:rsid w:val="00E120E5"/>
    <w:pPr>
      <w:spacing w:after="0" w:line="276" w:lineRule="auto"/>
    </w:pPr>
    <w:rPr>
      <w:rFonts w:eastAsiaTheme="minorEastAsia"/>
      <w:color w:val="0E2841" w:themeColor="text2"/>
      <w:kern w:val="0"/>
      <w:sz w:val="28"/>
      <w:szCs w:val="28"/>
      <w14:ligatures w14:val="none"/>
    </w:rPr>
  </w:style>
  <w:style w:type="character" w:customStyle="1" w:styleId="ContentChar">
    <w:name w:val="Content Char"/>
    <w:basedOn w:val="DefaultParagraphFont"/>
    <w:link w:val="Content"/>
    <w:uiPriority w:val="1"/>
    <w:rsid w:val="00E120E5"/>
    <w:rPr>
      <w:rFonts w:eastAsiaTheme="minorEastAsia"/>
      <w:color w:val="0E2841" w:themeColor="text2"/>
      <w:kern w:val="0"/>
      <w:sz w:val="28"/>
      <w:szCs w:val="28"/>
      <w14:ligatures w14:val="none"/>
    </w:rPr>
  </w:style>
  <w:style w:type="numbering" w:customStyle="1" w:styleId="Headinglist">
    <w:name w:val="Heading list"/>
    <w:uiPriority w:val="99"/>
    <w:rsid w:val="00824D8A"/>
    <w:pPr>
      <w:numPr>
        <w:numId w:val="8"/>
      </w:numPr>
    </w:pPr>
  </w:style>
  <w:style w:type="character" w:styleId="FollowedHyperlink">
    <w:name w:val="FollowedHyperlink"/>
    <w:basedOn w:val="DefaultParagraphFont"/>
    <w:uiPriority w:val="99"/>
    <w:semiHidden/>
    <w:unhideWhenUsed/>
    <w:rsid w:val="00CC2DBD"/>
    <w:rPr>
      <w:color w:val="96607D" w:themeColor="followedHyperlink"/>
      <w:u w:val="single"/>
    </w:rPr>
  </w:style>
  <w:style w:type="paragraph" w:styleId="Revision">
    <w:name w:val="Revision"/>
    <w:hidden/>
    <w:uiPriority w:val="99"/>
    <w:semiHidden/>
    <w:rsid w:val="00584B5E"/>
    <w:pPr>
      <w:spacing w:after="0" w:line="240" w:lineRule="auto"/>
    </w:pPr>
  </w:style>
  <w:style w:type="character" w:styleId="CommentReference">
    <w:name w:val="annotation reference"/>
    <w:basedOn w:val="DefaultParagraphFont"/>
    <w:uiPriority w:val="99"/>
    <w:semiHidden/>
    <w:unhideWhenUsed/>
    <w:rsid w:val="002F48C8"/>
    <w:rPr>
      <w:sz w:val="16"/>
      <w:szCs w:val="16"/>
    </w:rPr>
  </w:style>
  <w:style w:type="paragraph" w:styleId="CommentText">
    <w:name w:val="annotation text"/>
    <w:basedOn w:val="Normal"/>
    <w:link w:val="CommentTextChar"/>
    <w:uiPriority w:val="99"/>
    <w:unhideWhenUsed/>
    <w:rsid w:val="002F48C8"/>
    <w:pPr>
      <w:spacing w:line="240" w:lineRule="auto"/>
    </w:pPr>
    <w:rPr>
      <w:sz w:val="20"/>
      <w:szCs w:val="20"/>
    </w:rPr>
  </w:style>
  <w:style w:type="character" w:customStyle="1" w:styleId="CommentTextChar">
    <w:name w:val="Comment Text Char"/>
    <w:basedOn w:val="DefaultParagraphFont"/>
    <w:link w:val="CommentText"/>
    <w:uiPriority w:val="99"/>
    <w:rsid w:val="002F48C8"/>
    <w:rPr>
      <w:sz w:val="20"/>
      <w:szCs w:val="20"/>
    </w:rPr>
  </w:style>
  <w:style w:type="paragraph" w:styleId="CommentSubject">
    <w:name w:val="annotation subject"/>
    <w:basedOn w:val="CommentText"/>
    <w:next w:val="CommentText"/>
    <w:link w:val="CommentSubjectChar"/>
    <w:uiPriority w:val="99"/>
    <w:semiHidden/>
    <w:unhideWhenUsed/>
    <w:rsid w:val="002F48C8"/>
    <w:rPr>
      <w:b/>
      <w:bCs/>
    </w:rPr>
  </w:style>
  <w:style w:type="character" w:customStyle="1" w:styleId="CommentSubjectChar">
    <w:name w:val="Comment Subject Char"/>
    <w:basedOn w:val="CommentTextChar"/>
    <w:link w:val="CommentSubject"/>
    <w:uiPriority w:val="99"/>
    <w:semiHidden/>
    <w:rsid w:val="002F48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arterirrigation.com.au/investing-in-improved-irrigation-scheduling-to-increase-pasture-growth-in-northern-tasmania/" TargetMode="External"/><Relationship Id="rId18" Type="http://schemas.openxmlformats.org/officeDocument/2006/relationships/hyperlink" Target="https://smarterirrigation.com.au/investing-in-improved-irrigation-scheduling-to-increase-pasture-growth-in-northern-tasmania/" TargetMode="External"/><Relationship Id="rId26" Type="http://schemas.openxmlformats.org/officeDocument/2006/relationships/hyperlink" Target="https://www.irrigators.org.au/policy/murray-darling-basin-plan/2026-basin-plan-review/moving-forward-our-review-of-the-murray-darling-basin-plan/" TargetMode="External"/><Relationship Id="rId3" Type="http://schemas.openxmlformats.org/officeDocument/2006/relationships/customXml" Target="../customXml/item3.xml"/><Relationship Id="rId21" Type="http://schemas.openxmlformats.org/officeDocument/2006/relationships/hyperlink" Target="https://smarterirrigation.com.au/measuring-input-efficiency-benefits-from-automation-in-sugarcane/" TargetMode="External"/><Relationship Id="rId7" Type="http://schemas.openxmlformats.org/officeDocument/2006/relationships/settings" Target="settings.xml"/><Relationship Id="rId12" Type="http://schemas.openxmlformats.org/officeDocument/2006/relationships/hyperlink" Target="http://www.irrigators.org.au" TargetMode="External"/><Relationship Id="rId17" Type="http://schemas.openxmlformats.org/officeDocument/2006/relationships/hyperlink" Target="https://smarterirrigation.com.au/growing-rice-with-less-water-and-labour/" TargetMode="External"/><Relationship Id="rId25" Type="http://schemas.openxmlformats.org/officeDocument/2006/relationships/hyperlink" Target="https://www.irrigators.org.au/admin/website/pages/edit/?page_id=/policy/murray-darling-basin-plan/2026-basin-plan-review/moving-forward-our-review-of-the-murray-darling-basin-plan/" TargetMode="External"/><Relationship Id="rId2" Type="http://schemas.openxmlformats.org/officeDocument/2006/relationships/customXml" Target="../customXml/item2.xml"/><Relationship Id="rId16" Type="http://schemas.openxmlformats.org/officeDocument/2006/relationships/hyperlink" Target="https://smarterirrigation.com.au/measuring-input-efficiency-benefits-from-automation-in-sugarcane/" TargetMode="External"/><Relationship Id="rId20" Type="http://schemas.openxmlformats.org/officeDocument/2006/relationships/hyperlink" Target="https://smarterirrigation.com.au/economic-costs-and-benefits-of-winter-cropping-irrigation-scenarios-in-northern-victori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o@irrigators.org.au" TargetMode="External"/><Relationship Id="rId24" Type="http://schemas.openxmlformats.org/officeDocument/2006/relationships/hyperlink" Target="https://www.irrigators.org.au/policy/murray-darling-basin-plan/2026-basin-plan-review/moving-forward-our-review-of-the-murray-darling-basin-plan/" TargetMode="External"/><Relationship Id="rId5" Type="http://schemas.openxmlformats.org/officeDocument/2006/relationships/numbering" Target="numbering.xml"/><Relationship Id="rId15" Type="http://schemas.openxmlformats.org/officeDocument/2006/relationships/hyperlink" Target="https://smarterirrigation.com.au/economic-costs-and-benefits-of-winter-cropping-irrigation-scenarios-in-northern-victoria/" TargetMode="External"/><Relationship Id="rId23" Type="http://schemas.openxmlformats.org/officeDocument/2006/relationships/image" Target="media/image1.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marterirrigation.com.au/economic-costs-and-benefits-of-winter-cropping-irrigation-scenarios-in-northern-victo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arterirrigation.com.au/economic-costs-and-benefits-of-winter-cropping-irrigation-scenarios-in-northern-victoria/" TargetMode="External"/><Relationship Id="rId22" Type="http://schemas.openxmlformats.org/officeDocument/2006/relationships/hyperlink" Target="https://smarterirrigation.com.au/growing-rice-with-less-water-and-labour/" TargetMode="External"/><Relationship Id="rId27" Type="http://schemas.openxmlformats.org/officeDocument/2006/relationships/hyperlink" Target="https://www.irrigators.org.au/admin/website/pages/edit/?page_id=/policy/murray-darling-basin-plan/2026-basin-plan-review/moving-forward-our-review-of-the-murray-darling-basin-plan/"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agriculture.gov.au/agriculture-land/farm-food-drought/crops/cotton" TargetMode="External"/><Relationship Id="rId2" Type="http://schemas.openxmlformats.org/officeDocument/2006/relationships/hyperlink" Target="https://www.agriculture.gov.au/agriculture-land/farm-food-drought/crops/rice" TargetMode="External"/><Relationship Id="rId1" Type="http://schemas.openxmlformats.org/officeDocument/2006/relationships/hyperlink" Target="https://www.acs.gov.au/pages/systems-primary-industries" TargetMode="External"/><Relationship Id="rId5" Type="http://schemas.openxmlformats.org/officeDocument/2006/relationships/hyperlink" Target="https://www.irrigators.org.au/policy/murray-darling-basin-plan/" TargetMode="External"/><Relationship Id="rId4" Type="http://schemas.openxmlformats.org/officeDocument/2006/relationships/hyperlink" Target="https://www.irrigators.org.au/policy/murray-darling-basin-plan/2026-basin-plan-review/moving-forward-our-review-of-the-murray-darling-basi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a78c0f-a504-4649-88c9-b794f6403e85" xsi:nil="true"/>
    <lcf76f155ced4ddcb4097134ff3c332f xmlns="e809dcb9-122b-4a07-9542-d31a68380e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5A1E11612CF340B16C95BCD3006626" ma:contentTypeVersion="18" ma:contentTypeDescription="Create a new document." ma:contentTypeScope="" ma:versionID="e50ab059dd84aa0630207d19aea12d9b">
  <xsd:schema xmlns:xsd="http://www.w3.org/2001/XMLSchema" xmlns:xs="http://www.w3.org/2001/XMLSchema" xmlns:p="http://schemas.microsoft.com/office/2006/metadata/properties" xmlns:ns2="05a78c0f-a504-4649-88c9-b794f6403e85" xmlns:ns3="e809dcb9-122b-4a07-9542-d31a68380e93" targetNamespace="http://schemas.microsoft.com/office/2006/metadata/properties" ma:root="true" ma:fieldsID="fa0df7d2975b122891075fff48fd5a37" ns2:_="" ns3:_="">
    <xsd:import namespace="05a78c0f-a504-4649-88c9-b794f6403e85"/>
    <xsd:import namespace="e809dcb9-122b-4a07-9542-d31a68380e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78c0f-a504-4649-88c9-b794f6403e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d9da494-2820-463f-b5b3-52c4182aea95}" ma:internalName="TaxCatchAll" ma:showField="CatchAllData" ma:web="05a78c0f-a504-4649-88c9-b794f6403e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09dcb9-122b-4a07-9542-d31a68380e9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8bf22c-45f6-4dbd-b812-cdd956b022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E4D45-AF12-4F34-A03C-194929B1ECA5}">
  <ds:schemaRefs>
    <ds:schemaRef ds:uri="http://schemas.microsoft.com/office/2006/metadata/properties"/>
    <ds:schemaRef ds:uri="http://schemas.microsoft.com/office/infopath/2007/PartnerControls"/>
    <ds:schemaRef ds:uri="05a78c0f-a504-4649-88c9-b794f6403e85"/>
    <ds:schemaRef ds:uri="e809dcb9-122b-4a07-9542-d31a68380e93"/>
  </ds:schemaRefs>
</ds:datastoreItem>
</file>

<file path=customXml/itemProps2.xml><?xml version="1.0" encoding="utf-8"?>
<ds:datastoreItem xmlns:ds="http://schemas.openxmlformats.org/officeDocument/2006/customXml" ds:itemID="{41DB5354-25F8-4F84-A831-9E880633F9B7}">
  <ds:schemaRefs>
    <ds:schemaRef ds:uri="http://schemas.microsoft.com/sharepoint/v3/contenttype/forms"/>
  </ds:schemaRefs>
</ds:datastoreItem>
</file>

<file path=customXml/itemProps3.xml><?xml version="1.0" encoding="utf-8"?>
<ds:datastoreItem xmlns:ds="http://schemas.openxmlformats.org/officeDocument/2006/customXml" ds:itemID="{504E5DCE-81E4-4DDC-B178-62A3273EA508}">
  <ds:schemaRefs>
    <ds:schemaRef ds:uri="http://schemas.openxmlformats.org/officeDocument/2006/bibliography"/>
  </ds:schemaRefs>
</ds:datastoreItem>
</file>

<file path=customXml/itemProps4.xml><?xml version="1.0" encoding="utf-8"?>
<ds:datastoreItem xmlns:ds="http://schemas.openxmlformats.org/officeDocument/2006/customXml" ds:itemID="{115E7643-04E3-4CCA-8C2B-3E8EFF666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78c0f-a504-4649-88c9-b794f6403e85"/>
    <ds:schemaRef ds:uri="e809dcb9-122b-4a07-9542-d31a68380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11</Pages>
  <Words>3037</Words>
  <Characters>17312</Characters>
  <Application>Microsoft Office Word</Application>
  <DocSecurity>0</DocSecurity>
  <Lines>144</Lines>
  <Paragraphs>40</Paragraphs>
  <ScaleCrop>false</ScaleCrop>
  <Company/>
  <LinksUpToDate>false</LinksUpToDate>
  <CharactersWithSpaces>20309</CharactersWithSpaces>
  <SharedDoc>false</SharedDoc>
  <HLinks>
    <vt:vector size="78" baseType="variant">
      <vt:variant>
        <vt:i4>5636191</vt:i4>
      </vt:variant>
      <vt:variant>
        <vt:i4>3</vt:i4>
      </vt:variant>
      <vt:variant>
        <vt:i4>0</vt:i4>
      </vt:variant>
      <vt:variant>
        <vt:i4>5</vt:i4>
      </vt:variant>
      <vt:variant>
        <vt:lpwstr>http://www.irrigators.org.au/</vt:lpwstr>
      </vt:variant>
      <vt:variant>
        <vt:lpwstr/>
      </vt:variant>
      <vt:variant>
        <vt:i4>1245280</vt:i4>
      </vt:variant>
      <vt:variant>
        <vt:i4>0</vt:i4>
      </vt:variant>
      <vt:variant>
        <vt:i4>0</vt:i4>
      </vt:variant>
      <vt:variant>
        <vt:i4>5</vt:i4>
      </vt:variant>
      <vt:variant>
        <vt:lpwstr>mailto:ceo@irrigators.org.au</vt:lpwstr>
      </vt:variant>
      <vt:variant>
        <vt:lpwstr/>
      </vt:variant>
      <vt:variant>
        <vt:i4>4063339</vt:i4>
      </vt:variant>
      <vt:variant>
        <vt:i4>6</vt:i4>
      </vt:variant>
      <vt:variant>
        <vt:i4>0</vt:i4>
      </vt:variant>
      <vt:variant>
        <vt:i4>5</vt:i4>
      </vt:variant>
      <vt:variant>
        <vt:lpwstr>https://www.agriculture.gov.au/agriculture-land/farm-food-drought/crops/cotton</vt:lpwstr>
      </vt:variant>
      <vt:variant>
        <vt:lpwstr/>
      </vt:variant>
      <vt:variant>
        <vt:i4>4653058</vt:i4>
      </vt:variant>
      <vt:variant>
        <vt:i4>3</vt:i4>
      </vt:variant>
      <vt:variant>
        <vt:i4>0</vt:i4>
      </vt:variant>
      <vt:variant>
        <vt:i4>5</vt:i4>
      </vt:variant>
      <vt:variant>
        <vt:lpwstr>https://www.agriculture.gov.au/agriculture-land/farm-food-drought/crops/rice</vt:lpwstr>
      </vt:variant>
      <vt:variant>
        <vt:lpwstr/>
      </vt:variant>
      <vt:variant>
        <vt:i4>2818093</vt:i4>
      </vt:variant>
      <vt:variant>
        <vt:i4>0</vt:i4>
      </vt:variant>
      <vt:variant>
        <vt:i4>0</vt:i4>
      </vt:variant>
      <vt:variant>
        <vt:i4>5</vt:i4>
      </vt:variant>
      <vt:variant>
        <vt:lpwstr>https://www.acs.gov.au/pages/systems-primary-industries</vt:lpwstr>
      </vt:variant>
      <vt:variant>
        <vt:lpwstr/>
      </vt:variant>
      <vt:variant>
        <vt:i4>393327</vt:i4>
      </vt:variant>
      <vt:variant>
        <vt:i4>19</vt:i4>
      </vt:variant>
      <vt:variant>
        <vt:i4>0</vt:i4>
      </vt:variant>
      <vt:variant>
        <vt:i4>5</vt:i4>
      </vt:variant>
      <vt:variant>
        <vt:lpwstr>https://www.irrigators.org.au/admin/website/pages/edit/?page_id=/policy/murray-darling-basin-plan/2026-basin-plan-review/moving-forward-our-review-of-the-murray-darling-basin-plan/</vt:lpwstr>
      </vt:variant>
      <vt:variant>
        <vt:lpwstr/>
      </vt:variant>
      <vt:variant>
        <vt:i4>327751</vt:i4>
      </vt:variant>
      <vt:variant>
        <vt:i4>17</vt:i4>
      </vt:variant>
      <vt:variant>
        <vt:i4>0</vt:i4>
      </vt:variant>
      <vt:variant>
        <vt:i4>5</vt:i4>
      </vt:variant>
      <vt:variant>
        <vt:lpwstr>https://www.irrigators.org.au/policy/murray-darling-basin-plan/2026-basin-plan-review/moving-forward-our-review-of-the-murray-darling-basin-plan/</vt:lpwstr>
      </vt:variant>
      <vt:variant>
        <vt:lpwstr/>
      </vt:variant>
      <vt:variant>
        <vt:i4>327751</vt:i4>
      </vt:variant>
      <vt:variant>
        <vt:i4>15</vt:i4>
      </vt:variant>
      <vt:variant>
        <vt:i4>0</vt:i4>
      </vt:variant>
      <vt:variant>
        <vt:i4>5</vt:i4>
      </vt:variant>
      <vt:variant>
        <vt:lpwstr>https://www.irrigators.org.au/policy/murray-darling-basin-plan/2026-basin-plan-review/moving-forward-our-review-of-the-murray-darling-basin-plan/</vt:lpwstr>
      </vt:variant>
      <vt:variant>
        <vt:lpwstr/>
      </vt:variant>
      <vt:variant>
        <vt:i4>589844</vt:i4>
      </vt:variant>
      <vt:variant>
        <vt:i4>12</vt:i4>
      </vt:variant>
      <vt:variant>
        <vt:i4>0</vt:i4>
      </vt:variant>
      <vt:variant>
        <vt:i4>5</vt:i4>
      </vt:variant>
      <vt:variant>
        <vt:lpwstr>https://smarterirrigation.com.au/growing-rice-with-less-water-and-labour/</vt:lpwstr>
      </vt:variant>
      <vt:variant>
        <vt:lpwstr/>
      </vt:variant>
      <vt:variant>
        <vt:i4>7798887</vt:i4>
      </vt:variant>
      <vt:variant>
        <vt:i4>9</vt:i4>
      </vt:variant>
      <vt:variant>
        <vt:i4>0</vt:i4>
      </vt:variant>
      <vt:variant>
        <vt:i4>5</vt:i4>
      </vt:variant>
      <vt:variant>
        <vt:lpwstr>https://smarterirrigation.com.au/measuring-input-efficiency-benefits-from-automation-in-sugarcane/</vt:lpwstr>
      </vt:variant>
      <vt:variant>
        <vt:lpwstr/>
      </vt:variant>
      <vt:variant>
        <vt:i4>3276856</vt:i4>
      </vt:variant>
      <vt:variant>
        <vt:i4>5</vt:i4>
      </vt:variant>
      <vt:variant>
        <vt:i4>0</vt:i4>
      </vt:variant>
      <vt:variant>
        <vt:i4>5</vt:i4>
      </vt:variant>
      <vt:variant>
        <vt:lpwstr>https://smarterirrigation.com.au/economic-costs-and-benefits-of-winter-cropping-irrigation-scenarios-in-northern-victoria/</vt:lpwstr>
      </vt:variant>
      <vt:variant>
        <vt:lpwstr/>
      </vt:variant>
      <vt:variant>
        <vt:i4>3276856</vt:i4>
      </vt:variant>
      <vt:variant>
        <vt:i4>3</vt:i4>
      </vt:variant>
      <vt:variant>
        <vt:i4>0</vt:i4>
      </vt:variant>
      <vt:variant>
        <vt:i4>5</vt:i4>
      </vt:variant>
      <vt:variant>
        <vt:lpwstr>https://smarterirrigation.com.au/economic-costs-and-benefits-of-winter-cropping-irrigation-scenarios-in-northern-victoria/</vt:lpwstr>
      </vt:variant>
      <vt:variant>
        <vt:lpwstr/>
      </vt:variant>
      <vt:variant>
        <vt:i4>5177354</vt:i4>
      </vt:variant>
      <vt:variant>
        <vt:i4>0</vt:i4>
      </vt:variant>
      <vt:variant>
        <vt:i4>0</vt:i4>
      </vt:variant>
      <vt:variant>
        <vt:i4>5</vt:i4>
      </vt:variant>
      <vt:variant>
        <vt:lpwstr>https://smarterirrigation.com.au/investing-in-improved-irrigation-scheduling-to-increase-pasture-growth-in-northern-tasmania/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Lowien</dc:creator>
  <cp:keywords/>
  <dc:description/>
  <cp:lastModifiedBy>Zara Lowien</cp:lastModifiedBy>
  <cp:revision>411</cp:revision>
  <dcterms:created xsi:type="dcterms:W3CDTF">2025-08-30T14:08:00Z</dcterms:created>
  <dcterms:modified xsi:type="dcterms:W3CDTF">2025-09-22T21:52:00Z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0x010100585A1E11612CF340B16C95BCD3006626</vt:lpwstr>
  </property>
  <property fmtid="{D5CDD505-2E9C-101B-9397-08002B2CF9AE}" pid="3" name="MediaServiceImageTags">
    <vt:lpwstr/>
  </property>
</Properties>
</file>