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DD7F" w14:textId="18DA0D56" w:rsidR="007A1A73" w:rsidRDefault="00F110E6" w:rsidP="00240972">
      <w:pPr>
        <w:spacing w:after="0" w:line="240" w:lineRule="auto"/>
        <w:jc w:val="center"/>
        <w:rPr>
          <w:rFonts w:ascii="Century Gothic" w:hAnsi="Century Gothic"/>
          <w:b/>
          <w:color w:val="002060"/>
          <w:sz w:val="28"/>
          <w:szCs w:val="28"/>
        </w:rPr>
      </w:pPr>
      <w:r>
        <w:rPr>
          <w:noProof/>
        </w:rPr>
        <w:drawing>
          <wp:anchor distT="0" distB="0" distL="114300" distR="114300" simplePos="0" relativeHeight="251661316" behindDoc="1" locked="0" layoutInCell="1" allowOverlap="1" wp14:anchorId="5472E28F" wp14:editId="7BEE391C">
            <wp:simplePos x="0" y="0"/>
            <wp:positionH relativeFrom="page">
              <wp:align>left</wp:align>
            </wp:positionH>
            <wp:positionV relativeFrom="paragraph">
              <wp:posOffset>-1274509</wp:posOffset>
            </wp:positionV>
            <wp:extent cx="8813648" cy="11341537"/>
            <wp:effectExtent l="0" t="0" r="6985" b="0"/>
            <wp:wrapNone/>
            <wp:docPr id="20332250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25057" name="Picture 2033225057"/>
                    <pic:cNvPicPr/>
                  </pic:nvPicPr>
                  <pic:blipFill>
                    <a:blip r:embed="rId11">
                      <a:extLst>
                        <a:ext uri="{28A0092B-C50C-407E-A947-70E740481C1C}">
                          <a14:useLocalDpi xmlns:a14="http://schemas.microsoft.com/office/drawing/2010/main" val="0"/>
                        </a:ext>
                      </a:extLst>
                    </a:blip>
                    <a:stretch>
                      <a:fillRect/>
                    </a:stretch>
                  </pic:blipFill>
                  <pic:spPr>
                    <a:xfrm>
                      <a:off x="0" y="0"/>
                      <a:ext cx="8813648" cy="11341537"/>
                    </a:xfrm>
                    <a:prstGeom prst="rect">
                      <a:avLst/>
                    </a:prstGeom>
                  </pic:spPr>
                </pic:pic>
              </a:graphicData>
            </a:graphic>
            <wp14:sizeRelH relativeFrom="margin">
              <wp14:pctWidth>0</wp14:pctWidth>
            </wp14:sizeRelH>
            <wp14:sizeRelV relativeFrom="margin">
              <wp14:pctHeight>0</wp14:pctHeight>
            </wp14:sizeRelV>
          </wp:anchor>
        </w:drawing>
      </w:r>
      <w:r w:rsidR="00D01E40">
        <w:rPr>
          <w:noProof/>
        </w:rPr>
        <mc:AlternateContent>
          <mc:Choice Requires="wps">
            <w:drawing>
              <wp:anchor distT="0" distB="0" distL="114300" distR="114300" simplePos="0" relativeHeight="251658242" behindDoc="0" locked="0" layoutInCell="1" allowOverlap="1" wp14:anchorId="22248CE2" wp14:editId="0E891C5D">
                <wp:simplePos x="0" y="0"/>
                <wp:positionH relativeFrom="column">
                  <wp:posOffset>-657225</wp:posOffset>
                </wp:positionH>
                <wp:positionV relativeFrom="paragraph">
                  <wp:posOffset>-896620</wp:posOffset>
                </wp:positionV>
                <wp:extent cx="1304925" cy="10801350"/>
                <wp:effectExtent l="0" t="0" r="9525" b="0"/>
                <wp:wrapNone/>
                <wp:docPr id="1144635410" name="Text Box 1"/>
                <wp:cNvGraphicFramePr/>
                <a:graphic xmlns:a="http://schemas.openxmlformats.org/drawingml/2006/main">
                  <a:graphicData uri="http://schemas.microsoft.com/office/word/2010/wordprocessingShape">
                    <wps:wsp>
                      <wps:cNvSpPr txBox="1"/>
                      <wps:spPr>
                        <a:xfrm>
                          <a:off x="0" y="0"/>
                          <a:ext cx="1304925" cy="10801350"/>
                        </a:xfrm>
                        <a:prstGeom prst="rect">
                          <a:avLst/>
                        </a:prstGeom>
                        <a:solidFill>
                          <a:schemeClr val="tx2">
                            <a:lumMod val="50000"/>
                          </a:schemeClr>
                        </a:solidFill>
                        <a:ln w="6350">
                          <a:noFill/>
                        </a:ln>
                      </wps:spPr>
                      <wps:txbx>
                        <w:txbxContent>
                          <w:p w14:paraId="5E44DE1F" w14:textId="77FBFB1D" w:rsidR="00AA04CE" w:rsidRPr="003D41DD" w:rsidRDefault="00AA04CE" w:rsidP="00AA04CE">
                            <w:pPr>
                              <w:jc w:val="center"/>
                              <w:rPr>
                                <w:rFonts w:ascii="Verdana" w:hAnsi="Verdana"/>
                                <w:color w:val="808080" w:themeColor="background1" w:themeShade="80"/>
                                <w:sz w:val="96"/>
                                <w:szCs w:val="9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48CE2" id="_x0000_t202" coordsize="21600,21600" o:spt="202" path="m,l,21600r21600,l21600,xe">
                <v:stroke joinstyle="miter"/>
                <v:path gradientshapeok="t" o:connecttype="rect"/>
              </v:shapetype>
              <v:shape id="Text Box 1" o:spid="_x0000_s1026" type="#_x0000_t202" style="position:absolute;left:0;text-align:left;margin-left:-51.75pt;margin-top:-70.6pt;width:102.75pt;height:8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" fillcolor="#071320 [1615]" stroked="f" strokeweight=".5pt">
                <v:textbox style="layout-flow:vertical;mso-layout-flow-alt:bottom-to-top">
                  <w:txbxContent>
                    <w:p w14:paraId="5E44DE1F" w14:textId="77FBFB1D" w:rsidR="00AA04CE" w:rsidRPr="003D41DD" w:rsidRDefault="00AA04CE" w:rsidP="00AA04CE">
                      <w:pPr>
                        <w:jc w:val="center"/>
                        <w:rPr>
                          <w:rFonts w:ascii="Verdana" w:hAnsi="Verdana"/>
                          <w:color w:val="808080" w:themeColor="background1" w:themeShade="80"/>
                          <w:sz w:val="96"/>
                          <w:szCs w:val="96"/>
                        </w:rPr>
                      </w:pPr>
                    </w:p>
                  </w:txbxContent>
                </v:textbox>
              </v:shape>
            </w:pict>
          </mc:Fallback>
        </mc:AlternateContent>
      </w:r>
    </w:p>
    <w:p w14:paraId="5AC2356B" w14:textId="7AD357BE" w:rsidR="007A1A73" w:rsidRDefault="007A1A73" w:rsidP="008A4911">
      <w:pPr>
        <w:pStyle w:val="SeasonYear"/>
        <w:framePr w:hSpace="0" w:wrap="auto" w:vAnchor="margin" w:xAlign="left" w:yAlign="inline"/>
        <w:rPr>
          <w:rFonts w:ascii="Century Gothic" w:hAnsi="Century Gothic"/>
          <w:b/>
          <w:color w:val="002060"/>
          <w:sz w:val="28"/>
          <w:szCs w:val="28"/>
        </w:rPr>
      </w:pPr>
      <w:r>
        <w:rPr>
          <w:rFonts w:ascii="Century Gothic" w:hAnsi="Century Gothic"/>
          <w:b/>
          <w:color w:val="002060"/>
          <w:sz w:val="28"/>
          <w:szCs w:val="28"/>
        </w:rPr>
        <w:tab/>
      </w:r>
    </w:p>
    <w:p w14:paraId="5E5C5888" w14:textId="7C845104" w:rsidR="007A1A73" w:rsidRPr="007A1A73" w:rsidRDefault="008A0C4C" w:rsidP="007A1A73">
      <w:pPr>
        <w:tabs>
          <w:tab w:val="left" w:pos="1950"/>
        </w:tabs>
        <w:rPr>
          <w:rFonts w:ascii="Century Gothic" w:hAnsi="Century Gothic"/>
          <w:sz w:val="28"/>
          <w:szCs w:val="28"/>
        </w:rPr>
        <w:sectPr w:rsidR="007A1A73" w:rsidRPr="007A1A73" w:rsidSect="007A1A73">
          <w:footerReference w:type="default" r:id="rId12"/>
          <w:pgSz w:w="11906" w:h="16838"/>
          <w:pgMar w:top="1440" w:right="1440" w:bottom="1440" w:left="1440" w:header="708" w:footer="708" w:gutter="0"/>
          <w:cols w:space="708"/>
          <w:titlePg/>
          <w:docGrid w:linePitch="360"/>
        </w:sectPr>
      </w:pPr>
      <w:r w:rsidRPr="00F2734F">
        <w:rPr>
          <w:rFonts w:ascii="Candara" w:eastAsia="Calibri" w:hAnsi="Candara" w:cs="Times New Roman"/>
          <w:noProof/>
          <w:szCs w:val="24"/>
          <w:lang w:val="en-US" w:bidi="en-US"/>
        </w:rPr>
        <mc:AlternateContent>
          <mc:Choice Requires="wps">
            <w:drawing>
              <wp:anchor distT="0" distB="0" distL="114300" distR="114300" simplePos="0" relativeHeight="251660292" behindDoc="0" locked="0" layoutInCell="1" allowOverlap="1" wp14:anchorId="28A0FFBE" wp14:editId="4A4DE712">
                <wp:simplePos x="0" y="0"/>
                <wp:positionH relativeFrom="column">
                  <wp:posOffset>1095375</wp:posOffset>
                </wp:positionH>
                <wp:positionV relativeFrom="paragraph">
                  <wp:posOffset>8079105</wp:posOffset>
                </wp:positionV>
                <wp:extent cx="4774565" cy="5238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774565" cy="523875"/>
                        </a:xfrm>
                        <a:prstGeom prst="rect">
                          <a:avLst/>
                        </a:prstGeom>
                        <a:noFill/>
                        <a:ln w="6350">
                          <a:noFill/>
                        </a:ln>
                      </wps:spPr>
                      <wps:txbx>
                        <w:txbxContent>
                          <w:p w14:paraId="1ABE863A" w14:textId="76EF9BEB" w:rsidR="008A0C4C" w:rsidRPr="000E1657" w:rsidRDefault="00F110E6" w:rsidP="008A0C4C">
                            <w:pPr>
                              <w:pStyle w:val="SeasonYear"/>
                            </w:pPr>
                            <w:r>
                              <w:t>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FFBE" id="Text Box 9" o:spid="_x0000_s1027" type="#_x0000_t202" style="position:absolute;margin-left:86.25pt;margin-top:636.15pt;width:375.95pt;height:41.2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" filled="f" stroked="f" strokeweight=".5pt">
                <v:textbox>
                  <w:txbxContent>
                    <w:p w14:paraId="1ABE863A" w14:textId="76EF9BEB" w:rsidR="008A0C4C" w:rsidRPr="000E1657" w:rsidRDefault="00F110E6" w:rsidP="008A0C4C">
                      <w:pPr>
                        <w:pStyle w:val="SeasonYear"/>
                      </w:pPr>
                      <w:r>
                        <w:t>March 2026</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32DDE36" wp14:editId="5EDF9C29">
                <wp:simplePos x="0" y="0"/>
                <wp:positionH relativeFrom="column">
                  <wp:posOffset>2038350</wp:posOffset>
                </wp:positionH>
                <wp:positionV relativeFrom="paragraph">
                  <wp:posOffset>7928610</wp:posOffset>
                </wp:positionV>
                <wp:extent cx="3757930" cy="9525"/>
                <wp:effectExtent l="0" t="19050" r="52070" b="47625"/>
                <wp:wrapSquare wrapText="bothSides"/>
                <wp:docPr id="7" name="Straight Connector 7" descr="text space bar"/>
                <wp:cNvGraphicFramePr/>
                <a:graphic xmlns:a="http://schemas.openxmlformats.org/drawingml/2006/main">
                  <a:graphicData uri="http://schemas.microsoft.com/office/word/2010/wordprocessingShape">
                    <wps:wsp>
                      <wps:cNvCnPr/>
                      <wps:spPr>
                        <a:xfrm flipV="1">
                          <a:off x="0" y="0"/>
                          <a:ext cx="3757930" cy="952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7"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ext space bar" o:spid="_x0000_s1026" strokecolor="white [3212]" strokeweight="4.5pt" from="160.5pt,624.3pt" to="456.4pt,625.05pt" w14:anchorId="3F42C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">
                <v:stroke joinstyle="miter"/>
                <w10:wrap type="square"/>
              </v:line>
            </w:pict>
          </mc:Fallback>
        </mc:AlternateContent>
      </w:r>
      <w:r>
        <w:rPr>
          <w:noProof/>
        </w:rPr>
        <mc:AlternateContent>
          <mc:Choice Requires="wps">
            <w:drawing>
              <wp:anchor distT="0" distB="0" distL="114300" distR="114300" simplePos="0" relativeHeight="251658243" behindDoc="0" locked="0" layoutInCell="1" allowOverlap="1" wp14:anchorId="1C3AC30E" wp14:editId="1CCAF4A0">
                <wp:simplePos x="0" y="0"/>
                <wp:positionH relativeFrom="column">
                  <wp:posOffset>2095500</wp:posOffset>
                </wp:positionH>
                <wp:positionV relativeFrom="paragraph">
                  <wp:posOffset>6993255</wp:posOffset>
                </wp:positionV>
                <wp:extent cx="3756025" cy="101727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756025" cy="1017270"/>
                        </a:xfrm>
                        <a:prstGeom prst="rect">
                          <a:avLst/>
                        </a:prstGeom>
                        <a:noFill/>
                        <a:ln w="6350">
                          <a:noFill/>
                        </a:ln>
                      </wps:spPr>
                      <wps:txbx>
                        <w:txbxContent>
                          <w:p w14:paraId="7FA6E7D9" w14:textId="3A9A1C53" w:rsidR="00345FF7" w:rsidRPr="00D06FE2" w:rsidRDefault="00F110E6" w:rsidP="00345FF7">
                            <w:pPr>
                              <w:pStyle w:val="SeasonYear"/>
                              <w:rPr>
                                <w:rFonts w:ascii="Verdana" w:hAnsi="Verdana"/>
                                <w:lang w:val="en-AU"/>
                              </w:rPr>
                            </w:pPr>
                            <w:r>
                              <w:rPr>
                                <w:rFonts w:ascii="Verdana" w:hAnsi="Verdana"/>
                                <w:lang w:val="en-AU"/>
                              </w:rPr>
                              <w:t xml:space="preserve">DRAFT </w:t>
                            </w:r>
                            <w:r w:rsidR="00345FF7" w:rsidRPr="00D06FE2">
                              <w:rPr>
                                <w:rFonts w:ascii="Verdana" w:hAnsi="Verdana"/>
                                <w:lang w:val="en-AU"/>
                              </w:rPr>
                              <w:t>POLICY 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3AC30E" id="Text Box 4" o:spid="_x0000_s1028" type="#_x0000_t202" style="position:absolute;margin-left:165pt;margin-top:550.65pt;width:295.75pt;height:80.1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" filled="f" stroked="f" strokeweight=".5pt">
                <v:textbox>
                  <w:txbxContent>
                    <w:p w14:paraId="7FA6E7D9" w14:textId="3A9A1C53" w:rsidR="00345FF7" w:rsidRPr="00D06FE2" w:rsidRDefault="00F110E6" w:rsidP="00345FF7">
                      <w:pPr>
                        <w:pStyle w:val="SeasonYear"/>
                        <w:rPr>
                          <w:rFonts w:ascii="Verdana" w:hAnsi="Verdana"/>
                          <w:lang w:val="en-AU"/>
                        </w:rPr>
                      </w:pPr>
                      <w:r>
                        <w:rPr>
                          <w:rFonts w:ascii="Verdana" w:hAnsi="Verdana"/>
                          <w:lang w:val="en-AU"/>
                        </w:rPr>
                        <w:t xml:space="preserve">DRAFT </w:t>
                      </w:r>
                      <w:r w:rsidR="00345FF7" w:rsidRPr="00D06FE2">
                        <w:rPr>
                          <w:rFonts w:ascii="Verdana" w:hAnsi="Verdana"/>
                          <w:lang w:val="en-AU"/>
                        </w:rPr>
                        <w:t>POLICY POSITIONS</w:t>
                      </w:r>
                    </w:p>
                  </w:txbxContent>
                </v:textbox>
                <w10:wrap type="square"/>
              </v:shape>
            </w:pict>
          </mc:Fallback>
        </mc:AlternateContent>
      </w:r>
      <w:r w:rsidR="002D3401">
        <w:rPr>
          <w:noProof/>
        </w:rPr>
        <mc:AlternateContent>
          <mc:Choice Requires="wps">
            <w:drawing>
              <wp:anchor distT="0" distB="0" distL="114300" distR="114300" simplePos="0" relativeHeight="251658241" behindDoc="0" locked="0" layoutInCell="1" allowOverlap="1" wp14:anchorId="3B85D21A" wp14:editId="44521BA3">
                <wp:simplePos x="0" y="0"/>
                <wp:positionH relativeFrom="margin">
                  <wp:posOffset>1895475</wp:posOffset>
                </wp:positionH>
                <wp:positionV relativeFrom="paragraph">
                  <wp:posOffset>4288155</wp:posOffset>
                </wp:positionV>
                <wp:extent cx="4074795" cy="41338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074795" cy="4133850"/>
                        </a:xfrm>
                        <a:prstGeom prst="rect">
                          <a:avLst/>
                        </a:prstGeom>
                        <a:noFill/>
                        <a:ln w="6350">
                          <a:noFill/>
                        </a:ln>
                      </wps:spPr>
                      <wps:txbx>
                        <w:txbxContent>
                          <w:p w14:paraId="4456436A" w14:textId="0B462440" w:rsidR="00FC09CD" w:rsidRPr="00472B2C" w:rsidRDefault="00F110E6" w:rsidP="00AA04CE">
                            <w:pPr>
                              <w:pStyle w:val="DirectoryTitle"/>
                              <w:rPr>
                                <w:rFonts w:ascii="Verdana" w:hAnsi="Verdana"/>
                                <w:lang w:val="en-AU"/>
                              </w:rPr>
                            </w:pPr>
                            <w:r>
                              <w:rPr>
                                <w:rFonts w:ascii="Verdana" w:hAnsi="Verdana"/>
                                <w:lang w:val="en-AU"/>
                              </w:rPr>
                              <w:t>Climate uncertainty</w:t>
                            </w:r>
                            <w:r w:rsidR="00666016">
                              <w:rPr>
                                <w:rFonts w:ascii="Verdana" w:hAnsi="Verdana"/>
                                <w:lang w:val="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D21A" id="Text Box 6" o:spid="_x0000_s1029" type="#_x0000_t202" style="position:absolute;margin-left:149.25pt;margin-top:337.65pt;width:320.85pt;height:32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" filled="f" stroked="f" strokeweight=".5pt">
                <v:textbox>
                  <w:txbxContent>
                    <w:p w14:paraId="4456436A" w14:textId="0B462440" w:rsidR="00FC09CD" w:rsidRPr="00472B2C" w:rsidRDefault="00F110E6" w:rsidP="00AA04CE">
                      <w:pPr>
                        <w:pStyle w:val="DirectoryTitle"/>
                        <w:rPr>
                          <w:rFonts w:ascii="Verdana" w:hAnsi="Verdana"/>
                          <w:lang w:val="en-AU"/>
                        </w:rPr>
                      </w:pPr>
                      <w:r>
                        <w:rPr>
                          <w:rFonts w:ascii="Verdana" w:hAnsi="Verdana"/>
                          <w:lang w:val="en-AU"/>
                        </w:rPr>
                        <w:t>Climate uncertainty</w:t>
                      </w:r>
                      <w:r w:rsidR="00666016">
                        <w:rPr>
                          <w:rFonts w:ascii="Verdana" w:hAnsi="Verdana"/>
                          <w:lang w:val="en-AU"/>
                        </w:rPr>
                        <w:t xml:space="preserve"> </w:t>
                      </w:r>
                    </w:p>
                  </w:txbxContent>
                </v:textbox>
                <w10:wrap type="square" anchorx="margin"/>
              </v:shape>
            </w:pict>
          </mc:Fallback>
        </mc:AlternateContent>
      </w:r>
      <w:r w:rsidR="007A1A73">
        <w:rPr>
          <w:rFonts w:ascii="Century Gothic" w:hAnsi="Century Gothic"/>
          <w:sz w:val="28"/>
          <w:szCs w:val="28"/>
        </w:rPr>
        <w:tab/>
      </w:r>
    </w:p>
    <w:p w14:paraId="6FD4D269" w14:textId="79E0FC2E" w:rsidR="00240972" w:rsidRPr="00EE039B" w:rsidRDefault="00240972" w:rsidP="00EE039B">
      <w:pPr>
        <w:spacing w:after="0" w:line="240" w:lineRule="auto"/>
        <w:jc w:val="center"/>
        <w:rPr>
          <w:rFonts w:ascii="Century Gothic" w:hAnsi="Century Gothic"/>
          <w:b/>
          <w:color w:val="002060"/>
          <w:sz w:val="28"/>
          <w:szCs w:val="28"/>
        </w:rPr>
      </w:pPr>
      <w:r w:rsidRPr="008B0823">
        <w:rPr>
          <w:rFonts w:ascii="Century Gothic" w:hAnsi="Century Gothic"/>
          <w:b/>
          <w:color w:val="002060"/>
          <w:sz w:val="28"/>
          <w:szCs w:val="28"/>
        </w:rPr>
        <w:lastRenderedPageBreak/>
        <w:t>Policy Position Statement:</w:t>
      </w:r>
      <w:r w:rsidR="00D74FB8">
        <w:rPr>
          <w:rFonts w:ascii="Century Gothic" w:hAnsi="Century Gothic"/>
          <w:b/>
          <w:color w:val="002060"/>
          <w:sz w:val="28"/>
          <w:szCs w:val="28"/>
        </w:rPr>
        <w:t xml:space="preserve"> </w:t>
      </w:r>
      <w:r w:rsidR="005E5A03">
        <w:rPr>
          <w:rFonts w:ascii="Century Gothic" w:hAnsi="Century Gothic"/>
          <w:b/>
          <w:color w:val="002060"/>
          <w:sz w:val="28"/>
          <w:szCs w:val="28"/>
        </w:rPr>
        <w:t>Climate Uncertainty</w:t>
      </w:r>
      <w:r w:rsidR="009B4210">
        <w:rPr>
          <w:rFonts w:ascii="Century Gothic" w:hAnsi="Century Gothic"/>
          <w:b/>
          <w:color w:val="002060"/>
          <w:sz w:val="28"/>
          <w:szCs w:val="28"/>
        </w:rPr>
        <w:t xml:space="preserve"> </w:t>
      </w:r>
    </w:p>
    <w:p w14:paraId="5298FF61" w14:textId="77777777" w:rsidR="00240972" w:rsidRPr="008B0823" w:rsidRDefault="00240972" w:rsidP="00240972">
      <w:pPr>
        <w:spacing w:after="0" w:line="240" w:lineRule="auto"/>
        <w:jc w:val="center"/>
        <w:rPr>
          <w:rFonts w:ascii="Century Gothic" w:hAnsi="Century Gothic"/>
          <w:i/>
          <w:sz w:val="20"/>
          <w:szCs w:val="20"/>
        </w:rPr>
      </w:pPr>
      <w:r w:rsidRPr="008B0823">
        <w:rPr>
          <w:rFonts w:ascii="Century Gothic" w:hAnsi="Century Gothic"/>
          <w:i/>
          <w:sz w:val="20"/>
          <w:szCs w:val="20"/>
        </w:rPr>
        <w:t>NIC Policy Positions are agreed with Members and prepared in conjunction with our Guiding Policy Principles.</w:t>
      </w:r>
    </w:p>
    <w:p w14:paraId="528A022E" w14:textId="77777777" w:rsidR="00240972" w:rsidRPr="008B0823" w:rsidRDefault="00240972" w:rsidP="00756519">
      <w:pPr>
        <w:spacing w:after="0" w:line="240" w:lineRule="auto"/>
        <w:jc w:val="both"/>
        <w:rPr>
          <w:rFonts w:ascii="Century Gothic" w:hAnsi="Century Gothic"/>
          <w:i/>
          <w:sz w:val="20"/>
          <w:szCs w:val="20"/>
        </w:rPr>
      </w:pPr>
    </w:p>
    <w:tbl>
      <w:tblPr>
        <w:tblStyle w:val="TableGrid"/>
        <w:tblW w:w="9316" w:type="dxa"/>
        <w:tblLook w:val="04A0" w:firstRow="1" w:lastRow="0" w:firstColumn="1" w:lastColumn="0" w:noHBand="0" w:noVBand="1"/>
      </w:tblPr>
      <w:tblGrid>
        <w:gridCol w:w="9316"/>
      </w:tblGrid>
      <w:tr w:rsidR="00240972" w:rsidRPr="00334E06" w14:paraId="2DC11331" w14:textId="77777777" w:rsidTr="5910A62F">
        <w:trPr>
          <w:trHeight w:val="2542"/>
        </w:trPr>
        <w:tc>
          <w:tcPr>
            <w:tcW w:w="9316" w:type="dxa"/>
            <w:shd w:val="clear" w:color="auto" w:fill="0A1D30"/>
          </w:tcPr>
          <w:p w14:paraId="23091291" w14:textId="43A8D5D8" w:rsidR="0076345B" w:rsidRDefault="006E6E6C" w:rsidP="00D46010">
            <w:pPr>
              <w:pStyle w:val="ListParagraph"/>
              <w:numPr>
                <w:ilvl w:val="0"/>
                <w:numId w:val="19"/>
              </w:numPr>
              <w:jc w:val="both"/>
              <w:rPr>
                <w:rFonts w:ascii="Century Gothic" w:hAnsi="Century Gothic"/>
                <w:b/>
                <w:bCs/>
                <w:color w:val="FFFFFF" w:themeColor="background1"/>
                <w:lang w:val="en-US"/>
              </w:rPr>
            </w:pPr>
            <w:r w:rsidRPr="5910A62F">
              <w:rPr>
                <w:rFonts w:ascii="Century Gothic" w:hAnsi="Century Gothic"/>
                <w:b/>
                <w:bCs/>
                <w:color w:val="FFFFFF" w:themeColor="background1"/>
                <w:lang w:val="en-US"/>
              </w:rPr>
              <w:t>Risks of climate change</w:t>
            </w:r>
            <w:r w:rsidR="009C79B1" w:rsidRPr="5910A62F">
              <w:rPr>
                <w:rFonts w:ascii="Century Gothic" w:hAnsi="Century Gothic"/>
                <w:b/>
                <w:bCs/>
                <w:color w:val="FFFFFF" w:themeColor="background1"/>
                <w:lang w:val="en-US"/>
              </w:rPr>
              <w:t xml:space="preserve"> and uncertainty</w:t>
            </w:r>
            <w:r w:rsidR="0076345B" w:rsidRPr="5910A62F">
              <w:rPr>
                <w:rFonts w:ascii="Century Gothic" w:hAnsi="Century Gothic"/>
                <w:b/>
                <w:bCs/>
                <w:color w:val="FFFFFF" w:themeColor="background1"/>
                <w:lang w:val="en-US"/>
              </w:rPr>
              <w:t xml:space="preserve"> </w:t>
            </w:r>
            <w:r w:rsidR="005674CB" w:rsidRPr="5910A62F">
              <w:rPr>
                <w:rFonts w:ascii="Century Gothic" w:hAnsi="Century Gothic"/>
                <w:b/>
                <w:bCs/>
                <w:color w:val="FFFFFF" w:themeColor="background1"/>
                <w:lang w:val="en-US"/>
              </w:rPr>
              <w:t xml:space="preserve">are </w:t>
            </w:r>
            <w:r w:rsidR="0076345B" w:rsidRPr="5910A62F">
              <w:rPr>
                <w:rFonts w:ascii="Century Gothic" w:hAnsi="Century Gothic"/>
                <w:b/>
                <w:bCs/>
                <w:color w:val="FFFFFF" w:themeColor="background1"/>
                <w:lang w:val="en-US"/>
              </w:rPr>
              <w:t>shared</w:t>
            </w:r>
            <w:r w:rsidR="005674CB" w:rsidRPr="5910A62F">
              <w:rPr>
                <w:rFonts w:ascii="Century Gothic" w:hAnsi="Century Gothic"/>
                <w:b/>
                <w:bCs/>
                <w:color w:val="FFFFFF" w:themeColor="background1"/>
                <w:lang w:val="en-US"/>
              </w:rPr>
              <w:t>-risks</w:t>
            </w:r>
            <w:r w:rsidR="00974162" w:rsidRPr="5910A62F">
              <w:rPr>
                <w:rFonts w:ascii="Century Gothic" w:hAnsi="Century Gothic"/>
                <w:b/>
                <w:bCs/>
                <w:color w:val="FFFFFF" w:themeColor="background1"/>
                <w:lang w:val="en-US"/>
              </w:rPr>
              <w:t xml:space="preserve">. </w:t>
            </w:r>
            <w:r w:rsidR="00974162" w:rsidRPr="5910A62F">
              <w:rPr>
                <w:rFonts w:ascii="Century Gothic" w:hAnsi="Century Gothic"/>
                <w:b/>
                <w:bCs/>
                <w:color w:val="FFFFFF" w:themeColor="background1"/>
              </w:rPr>
              <w:t xml:space="preserve">Governments, communities, industry, irrigators, and the environment must collectively plan and prepare to operate </w:t>
            </w:r>
            <w:r w:rsidR="00BF2811" w:rsidRPr="5910A62F">
              <w:rPr>
                <w:rFonts w:ascii="Century Gothic" w:hAnsi="Century Gothic"/>
                <w:b/>
                <w:bCs/>
                <w:color w:val="FFFFFF" w:themeColor="background1"/>
              </w:rPr>
              <w:t>under an increasingly variable climate</w:t>
            </w:r>
            <w:r w:rsidR="00974162" w:rsidRPr="5910A62F">
              <w:rPr>
                <w:rFonts w:ascii="Century Gothic" w:hAnsi="Century Gothic"/>
                <w:b/>
                <w:bCs/>
                <w:color w:val="FFFFFF" w:themeColor="background1"/>
              </w:rPr>
              <w:t xml:space="preserve"> with a focus on achieving more from less.</w:t>
            </w:r>
          </w:p>
          <w:p w14:paraId="53FF59ED" w14:textId="77777777" w:rsidR="00974162" w:rsidRPr="00974162" w:rsidRDefault="00974162" w:rsidP="00974162">
            <w:pPr>
              <w:pStyle w:val="ListParagraph"/>
              <w:jc w:val="both"/>
              <w:rPr>
                <w:rFonts w:ascii="Century Gothic" w:hAnsi="Century Gothic"/>
                <w:b/>
                <w:bCs/>
                <w:color w:val="FFFFFF" w:themeColor="background1"/>
                <w:lang w:val="en-US"/>
              </w:rPr>
            </w:pPr>
          </w:p>
          <w:p w14:paraId="1621BA10" w14:textId="77777777" w:rsidR="00CE01EB" w:rsidRPr="00DE3A8D" w:rsidRDefault="00CE01EB" w:rsidP="00CE01EB">
            <w:pPr>
              <w:pStyle w:val="ListParagraph"/>
              <w:numPr>
                <w:ilvl w:val="0"/>
                <w:numId w:val="19"/>
              </w:numPr>
              <w:jc w:val="both"/>
              <w:rPr>
                <w:rFonts w:ascii="Century Gothic" w:hAnsi="Century Gothic"/>
                <w:b/>
                <w:bCs/>
                <w:color w:val="FFFFFF" w:themeColor="background1"/>
                <w:lang w:val="en-US"/>
              </w:rPr>
            </w:pPr>
            <w:r>
              <w:rPr>
                <w:rFonts w:ascii="Century Gothic" w:hAnsi="Century Gothic"/>
                <w:b/>
                <w:bCs/>
                <w:color w:val="FFFFFF" w:themeColor="background1"/>
                <w:lang w:val="en-US"/>
              </w:rPr>
              <w:t xml:space="preserve">Water security for farming is important, particularly with a changing climate, and must also be a priority in efforts to improve water security alongside other users. With current water allocation systems, farmers are increasingly vulnerable to climatic extremes. </w:t>
            </w:r>
          </w:p>
          <w:p w14:paraId="4CC9EFEE" w14:textId="1B6159D9" w:rsidR="00925063" w:rsidRPr="00756519" w:rsidRDefault="006C736B" w:rsidP="00756519">
            <w:pPr>
              <w:pStyle w:val="ListParagraph"/>
              <w:numPr>
                <w:ilvl w:val="0"/>
                <w:numId w:val="19"/>
              </w:numPr>
              <w:jc w:val="both"/>
              <w:rPr>
                <w:rFonts w:ascii="Century Gothic" w:hAnsi="Century Gothic"/>
                <w:b/>
                <w:bCs/>
                <w:color w:val="FFFFFF" w:themeColor="background1"/>
                <w:lang w:val="en-US"/>
              </w:rPr>
            </w:pPr>
            <w:r w:rsidRPr="5910A62F">
              <w:rPr>
                <w:rFonts w:ascii="Century Gothic" w:hAnsi="Century Gothic"/>
                <w:b/>
                <w:bCs/>
                <w:color w:val="FFFFFF" w:themeColor="background1"/>
                <w:lang w:val="en-US"/>
              </w:rPr>
              <w:t>Farmers</w:t>
            </w:r>
            <w:r w:rsidR="00666A5D" w:rsidRPr="5910A62F">
              <w:rPr>
                <w:rFonts w:ascii="Century Gothic" w:hAnsi="Century Gothic"/>
                <w:b/>
                <w:bCs/>
                <w:color w:val="FFFFFF" w:themeColor="background1"/>
                <w:lang w:val="en-US"/>
              </w:rPr>
              <w:t xml:space="preserve"> </w:t>
            </w:r>
            <w:r w:rsidR="00BB40B8" w:rsidRPr="5910A62F">
              <w:rPr>
                <w:rFonts w:ascii="Century Gothic" w:hAnsi="Century Gothic"/>
                <w:b/>
                <w:bCs/>
                <w:color w:val="FFFFFF" w:themeColor="background1"/>
              </w:rPr>
              <w:t xml:space="preserve">continually adapt to changing climatic conditions to remain productive, sustainable, and globally competitive.  Ongoing investment in </w:t>
            </w:r>
            <w:r w:rsidR="009A261E" w:rsidRPr="5910A62F">
              <w:rPr>
                <w:rFonts w:ascii="Century Gothic" w:hAnsi="Century Gothic"/>
                <w:b/>
                <w:bCs/>
                <w:color w:val="FFFFFF" w:themeColor="background1"/>
              </w:rPr>
              <w:t xml:space="preserve">water-use efficiency, </w:t>
            </w:r>
            <w:r w:rsidR="00BB40B8" w:rsidRPr="5910A62F">
              <w:rPr>
                <w:rFonts w:ascii="Century Gothic" w:hAnsi="Century Gothic"/>
                <w:b/>
                <w:bCs/>
                <w:color w:val="FFFFFF" w:themeColor="background1"/>
              </w:rPr>
              <w:t>r</w:t>
            </w:r>
            <w:r w:rsidR="00DE5B54" w:rsidRPr="5910A62F">
              <w:rPr>
                <w:rFonts w:ascii="Century Gothic" w:hAnsi="Century Gothic"/>
                <w:b/>
                <w:bCs/>
                <w:color w:val="FFFFFF" w:themeColor="background1"/>
              </w:rPr>
              <w:t>e</w:t>
            </w:r>
            <w:r w:rsidR="00DE5B54" w:rsidRPr="5910A62F">
              <w:rPr>
                <w:rFonts w:ascii="Century Gothic" w:hAnsi="Century Gothic"/>
                <w:b/>
                <w:bCs/>
                <w:color w:val="FFFFFF" w:themeColor="background1"/>
                <w:lang w:val="en-US"/>
              </w:rPr>
              <w:t>search</w:t>
            </w:r>
            <w:r w:rsidR="00E8083E" w:rsidRPr="5910A62F">
              <w:rPr>
                <w:rFonts w:ascii="Century Gothic" w:hAnsi="Century Gothic"/>
                <w:b/>
                <w:bCs/>
                <w:color w:val="FFFFFF" w:themeColor="background1"/>
                <w:lang w:val="en-US"/>
              </w:rPr>
              <w:t xml:space="preserve"> and development</w:t>
            </w:r>
            <w:r w:rsidR="006E6E6C" w:rsidRPr="5910A62F">
              <w:rPr>
                <w:rFonts w:ascii="Century Gothic" w:hAnsi="Century Gothic"/>
                <w:b/>
                <w:bCs/>
                <w:color w:val="FFFFFF" w:themeColor="background1"/>
                <w:lang w:val="en-US"/>
              </w:rPr>
              <w:t xml:space="preserve">, </w:t>
            </w:r>
            <w:r w:rsidR="00784AA6" w:rsidRPr="5910A62F">
              <w:rPr>
                <w:rFonts w:ascii="Century Gothic" w:hAnsi="Century Gothic"/>
                <w:b/>
                <w:bCs/>
                <w:color w:val="FFFFFF" w:themeColor="background1"/>
                <w:lang w:val="en-US"/>
              </w:rPr>
              <w:t xml:space="preserve">and fit for purpose </w:t>
            </w:r>
            <w:r w:rsidR="00E8083E" w:rsidRPr="5910A62F">
              <w:rPr>
                <w:rFonts w:ascii="Century Gothic" w:hAnsi="Century Gothic"/>
                <w:b/>
                <w:bCs/>
                <w:color w:val="FFFFFF" w:themeColor="background1"/>
                <w:lang w:val="en-US"/>
              </w:rPr>
              <w:t>infrastructure</w:t>
            </w:r>
            <w:r w:rsidR="009A261E" w:rsidRPr="5910A62F">
              <w:rPr>
                <w:rFonts w:ascii="Century Gothic" w:hAnsi="Century Gothic"/>
                <w:b/>
                <w:bCs/>
                <w:color w:val="FFFFFF" w:themeColor="background1"/>
                <w:lang w:val="en-US"/>
              </w:rPr>
              <w:t xml:space="preserve"> will be essential to ensure Australian farmers </w:t>
            </w:r>
            <w:r w:rsidR="00DE5B54" w:rsidRPr="5910A62F">
              <w:rPr>
                <w:rFonts w:ascii="Century Gothic" w:hAnsi="Century Gothic"/>
                <w:b/>
                <w:bCs/>
                <w:color w:val="FFFFFF" w:themeColor="background1"/>
                <w:lang w:val="en-US"/>
              </w:rPr>
              <w:t xml:space="preserve">can continue to do more with less and </w:t>
            </w:r>
            <w:r w:rsidR="009A261E" w:rsidRPr="5910A62F">
              <w:rPr>
                <w:rFonts w:ascii="Century Gothic" w:hAnsi="Century Gothic"/>
                <w:b/>
                <w:bCs/>
                <w:color w:val="FFFFFF" w:themeColor="background1"/>
                <w:lang w:val="en-US"/>
              </w:rPr>
              <w:t>remain world leaders</w:t>
            </w:r>
            <w:r w:rsidR="0064332F" w:rsidRPr="5910A62F">
              <w:rPr>
                <w:rFonts w:ascii="Century Gothic" w:hAnsi="Century Gothic"/>
                <w:b/>
                <w:bCs/>
                <w:color w:val="FFFFFF" w:themeColor="background1"/>
                <w:lang w:val="en-US"/>
              </w:rPr>
              <w:t>.</w:t>
            </w:r>
            <w:r w:rsidR="00CE18E5" w:rsidRPr="5910A62F">
              <w:rPr>
                <w:rFonts w:ascii="Century Gothic" w:hAnsi="Century Gothic"/>
                <w:b/>
                <w:bCs/>
                <w:color w:val="FFFFFF" w:themeColor="background1"/>
                <w:lang w:val="en-US"/>
              </w:rPr>
              <w:t xml:space="preserve"> However, we can only adapt to a point.</w:t>
            </w:r>
          </w:p>
          <w:p w14:paraId="5512D234" w14:textId="77777777" w:rsidR="0048402E" w:rsidRDefault="0048402E" w:rsidP="00756519">
            <w:pPr>
              <w:jc w:val="both"/>
              <w:rPr>
                <w:rFonts w:ascii="Century Gothic" w:hAnsi="Century Gothic"/>
                <w:b/>
                <w:bCs/>
                <w:color w:val="FFFFFF" w:themeColor="background1"/>
                <w:lang w:val="en-US"/>
              </w:rPr>
            </w:pPr>
          </w:p>
          <w:p w14:paraId="4602EFA5" w14:textId="7388CB98" w:rsidR="00A20A30" w:rsidRPr="00CE01EB" w:rsidRDefault="005D31CD" w:rsidP="00756519">
            <w:pPr>
              <w:pStyle w:val="ListParagraph"/>
              <w:numPr>
                <w:ilvl w:val="0"/>
                <w:numId w:val="19"/>
              </w:numPr>
              <w:jc w:val="both"/>
              <w:rPr>
                <w:rFonts w:ascii="Century Gothic" w:hAnsi="Century Gothic"/>
                <w:b/>
                <w:bCs/>
                <w:color w:val="FFFFFF" w:themeColor="background1"/>
                <w:lang w:val="en-US"/>
              </w:rPr>
            </w:pPr>
            <w:r w:rsidRPr="5910A62F">
              <w:rPr>
                <w:rFonts w:ascii="Century Gothic" w:hAnsi="Century Gothic"/>
                <w:b/>
                <w:bCs/>
                <w:color w:val="FFFFFF" w:themeColor="background1"/>
              </w:rPr>
              <w:t>Australia’s contemporary water management framework is designed to respond to climate variability through allocation systems that</w:t>
            </w:r>
            <w:r w:rsidR="00A20A30" w:rsidRPr="5910A62F">
              <w:rPr>
                <w:rFonts w:ascii="Century Gothic" w:hAnsi="Century Gothic"/>
                <w:b/>
                <w:bCs/>
                <w:color w:val="FFFFFF" w:themeColor="background1"/>
              </w:rPr>
              <w:t xml:space="preserve"> </w:t>
            </w:r>
            <w:r w:rsidRPr="5910A62F">
              <w:rPr>
                <w:rFonts w:ascii="Century Gothic" w:hAnsi="Century Gothic"/>
                <w:b/>
                <w:bCs/>
                <w:color w:val="FFFFFF" w:themeColor="background1"/>
              </w:rPr>
              <w:t>reflect water availability.</w:t>
            </w:r>
            <w:r w:rsidR="00FC07BE" w:rsidRPr="5910A62F">
              <w:rPr>
                <w:rFonts w:ascii="Century Gothic" w:hAnsi="Century Gothic"/>
                <w:b/>
                <w:bCs/>
                <w:color w:val="FFFFFF" w:themeColor="background1"/>
              </w:rPr>
              <w:t xml:space="preserve"> These systems prioritise water to critical needs such as town water supplies, and</w:t>
            </w:r>
            <w:r w:rsidR="00A20A30" w:rsidRPr="5910A62F">
              <w:rPr>
                <w:rFonts w:ascii="Century Gothic" w:hAnsi="Century Gothic"/>
                <w:b/>
                <w:bCs/>
                <w:color w:val="FFFFFF" w:themeColor="background1"/>
              </w:rPr>
              <w:t xml:space="preserve"> the environment for rivers to flow. </w:t>
            </w:r>
          </w:p>
          <w:p w14:paraId="7630F40B" w14:textId="77777777" w:rsidR="005815B9" w:rsidRPr="00CE01EB" w:rsidRDefault="005815B9" w:rsidP="00CE01EB">
            <w:pPr>
              <w:pStyle w:val="ListParagraph"/>
              <w:rPr>
                <w:rFonts w:ascii="Century Gothic" w:hAnsi="Century Gothic"/>
                <w:b/>
                <w:bCs/>
                <w:color w:val="FFFFFF" w:themeColor="background1"/>
                <w:lang w:val="en-US"/>
              </w:rPr>
            </w:pPr>
          </w:p>
          <w:p w14:paraId="79B061AF" w14:textId="77777777" w:rsidR="00A20A30" w:rsidRPr="00CE01EB" w:rsidRDefault="00A20A30" w:rsidP="00CE01EB">
            <w:pPr>
              <w:pStyle w:val="ListParagraph"/>
              <w:rPr>
                <w:rFonts w:ascii="Century Gothic" w:hAnsi="Century Gothic"/>
                <w:b/>
                <w:bCs/>
                <w:color w:val="FFFFFF" w:themeColor="background1"/>
              </w:rPr>
            </w:pPr>
          </w:p>
          <w:p w14:paraId="639688BC" w14:textId="241B4A6D" w:rsidR="009153B9" w:rsidRDefault="005D31CD" w:rsidP="00756519">
            <w:pPr>
              <w:pStyle w:val="ListParagraph"/>
              <w:numPr>
                <w:ilvl w:val="0"/>
                <w:numId w:val="19"/>
              </w:numPr>
              <w:jc w:val="both"/>
              <w:rPr>
                <w:rFonts w:ascii="Century Gothic" w:hAnsi="Century Gothic"/>
                <w:b/>
                <w:bCs/>
                <w:color w:val="FFFFFF" w:themeColor="background1"/>
                <w:lang w:val="en-US"/>
              </w:rPr>
            </w:pPr>
            <w:r w:rsidRPr="005D31CD">
              <w:rPr>
                <w:rFonts w:ascii="Century Gothic" w:hAnsi="Century Gothic"/>
                <w:b/>
                <w:bCs/>
                <w:color w:val="FFFFFF" w:themeColor="background1"/>
              </w:rPr>
              <w:t xml:space="preserve"> Water markets play a key role in enabling entitlement holders to manage risk, optimise water use, and respond flexibly to changing conditions.</w:t>
            </w:r>
          </w:p>
          <w:p w14:paraId="21087555" w14:textId="77777777" w:rsidR="009153B9" w:rsidRPr="009153B9" w:rsidRDefault="009153B9" w:rsidP="009153B9">
            <w:pPr>
              <w:pStyle w:val="ListParagraph"/>
              <w:rPr>
                <w:rFonts w:ascii="Century Gothic" w:hAnsi="Century Gothic"/>
                <w:b/>
                <w:bCs/>
                <w:color w:val="FFFFFF" w:themeColor="background1"/>
                <w:lang w:val="en-US"/>
              </w:rPr>
            </w:pPr>
          </w:p>
          <w:p w14:paraId="4BC2B5BF" w14:textId="671B4E41" w:rsidR="00ED2971" w:rsidRPr="006E62DD" w:rsidRDefault="00C176A3" w:rsidP="00A5318D">
            <w:pPr>
              <w:pStyle w:val="ListParagraph"/>
              <w:numPr>
                <w:ilvl w:val="0"/>
                <w:numId w:val="19"/>
              </w:numPr>
              <w:jc w:val="both"/>
              <w:rPr>
                <w:rFonts w:ascii="Century Gothic" w:hAnsi="Century Gothic"/>
                <w:b/>
                <w:bCs/>
                <w:color w:val="FFFFFF" w:themeColor="background1"/>
                <w:lang w:val="en-US"/>
              </w:rPr>
            </w:pPr>
            <w:r w:rsidRPr="5910A62F">
              <w:rPr>
                <w:rFonts w:ascii="Century Gothic" w:hAnsi="Century Gothic"/>
                <w:b/>
                <w:bCs/>
                <w:color w:val="FFFFFF" w:themeColor="background1"/>
              </w:rPr>
              <w:t xml:space="preserve">Irrigation infrastructure is a vital climate adaptation and mitigation tool, allowing water to be captured, stored, and used efficiently over time. Ensuring </w:t>
            </w:r>
            <w:r w:rsidR="3FB74A4B" w:rsidRPr="5910A62F">
              <w:rPr>
                <w:rFonts w:ascii="Century Gothic" w:hAnsi="Century Gothic"/>
                <w:b/>
                <w:bCs/>
                <w:color w:val="FFFFFF" w:themeColor="background1"/>
              </w:rPr>
              <w:t xml:space="preserve">water </w:t>
            </w:r>
            <w:r w:rsidRPr="5910A62F">
              <w:rPr>
                <w:rFonts w:ascii="Century Gothic" w:hAnsi="Century Gothic"/>
                <w:b/>
                <w:bCs/>
                <w:color w:val="FFFFFF" w:themeColor="background1"/>
              </w:rPr>
              <w:t>infrastructure is modern, resilient, and fit-for-purpose under future climate scenarios is essential to maintaining water security for</w:t>
            </w:r>
            <w:r w:rsidR="3AAF6EB3" w:rsidRPr="5910A62F">
              <w:rPr>
                <w:rFonts w:ascii="Century Gothic" w:hAnsi="Century Gothic"/>
                <w:b/>
                <w:bCs/>
                <w:color w:val="FFFFFF" w:themeColor="background1"/>
              </w:rPr>
              <w:t xml:space="preserve"> all.</w:t>
            </w:r>
            <w:r w:rsidRPr="5910A62F">
              <w:rPr>
                <w:rFonts w:ascii="Century Gothic" w:hAnsi="Century Gothic"/>
                <w:b/>
                <w:bCs/>
                <w:color w:val="FFFFFF" w:themeColor="background1"/>
              </w:rPr>
              <w:t xml:space="preserve"> </w:t>
            </w:r>
          </w:p>
          <w:p w14:paraId="54431D1F" w14:textId="01162DD9" w:rsidR="00E96C58" w:rsidRPr="001260B9" w:rsidRDefault="00475656" w:rsidP="00756519">
            <w:pPr>
              <w:jc w:val="both"/>
              <w:rPr>
                <w:rFonts w:ascii="Century Gothic" w:hAnsi="Century Gothic"/>
                <w:b/>
                <w:color w:val="FFFFFF" w:themeColor="background1"/>
                <w:lang w:val="en-US"/>
              </w:rPr>
            </w:pPr>
            <w:r>
              <w:rPr>
                <w:rFonts w:ascii="Century Gothic" w:hAnsi="Century Gothic"/>
                <w:b/>
                <w:color w:val="FFFFFF" w:themeColor="background1"/>
                <w:lang w:val="en-US"/>
              </w:rPr>
              <w:t xml:space="preserve"> </w:t>
            </w:r>
          </w:p>
        </w:tc>
      </w:tr>
    </w:tbl>
    <w:p w14:paraId="71CE3B3A" w14:textId="77777777" w:rsidR="00240972" w:rsidRPr="008B0823" w:rsidRDefault="00240972" w:rsidP="00240972">
      <w:pPr>
        <w:spacing w:after="0"/>
        <w:rPr>
          <w:rFonts w:ascii="Century Gothic" w:hAnsi="Century Gothic"/>
          <w:b/>
          <w:color w:val="45B0E1" w:themeColor="accent1" w:themeTint="99"/>
          <w:sz w:val="20"/>
          <w:szCs w:val="20"/>
        </w:rPr>
      </w:pPr>
    </w:p>
    <w:p w14:paraId="0FC309CC" w14:textId="77777777" w:rsidR="00240972" w:rsidRPr="008B0823" w:rsidRDefault="00240972" w:rsidP="00240972">
      <w:pPr>
        <w:spacing w:after="0" w:line="240" w:lineRule="auto"/>
        <w:rPr>
          <w:rFonts w:ascii="Century Gothic" w:hAnsi="Century Gothic"/>
          <w:color w:val="45B0E1" w:themeColor="accent1" w:themeTint="99"/>
        </w:rPr>
      </w:pPr>
      <w:r w:rsidRPr="008B0823">
        <w:rPr>
          <w:rFonts w:ascii="Century Gothic" w:hAnsi="Century Gothic"/>
          <w:b/>
          <w:color w:val="45B0E1" w:themeColor="accent1" w:themeTint="99"/>
        </w:rPr>
        <w:t xml:space="preserve">Guiding Policy Principles </w:t>
      </w:r>
    </w:p>
    <w:p w14:paraId="485B95F9" w14:textId="77777777" w:rsidR="00240972" w:rsidRPr="008B0823" w:rsidRDefault="00240972" w:rsidP="00240972">
      <w:pPr>
        <w:spacing w:after="0"/>
        <w:rPr>
          <w:rFonts w:ascii="Century Gothic" w:hAnsi="Century Gothic"/>
          <w:sz w:val="20"/>
          <w:szCs w:val="20"/>
        </w:rPr>
      </w:pPr>
      <w:r w:rsidRPr="008B0823">
        <w:rPr>
          <w:rFonts w:ascii="Century Gothic" w:hAnsi="Century Gothic"/>
          <w:sz w:val="20"/>
          <w:szCs w:val="20"/>
        </w:rPr>
        <w:t>All NIC Policy Positions are guided by 4 overarching Policy Principles:</w:t>
      </w:r>
    </w:p>
    <w:p w14:paraId="7C955A81" w14:textId="77777777" w:rsidR="00240972" w:rsidRPr="008B0823" w:rsidRDefault="00240972" w:rsidP="00240972">
      <w:pPr>
        <w:pStyle w:val="ListParagraph"/>
        <w:numPr>
          <w:ilvl w:val="0"/>
          <w:numId w:val="4"/>
        </w:numPr>
        <w:spacing w:after="0"/>
        <w:rPr>
          <w:rFonts w:ascii="Century Gothic" w:hAnsi="Century Gothic"/>
          <w:sz w:val="20"/>
          <w:szCs w:val="20"/>
        </w:rPr>
      </w:pPr>
      <w:r w:rsidRPr="008B0823">
        <w:rPr>
          <w:rFonts w:ascii="Century Gothic" w:hAnsi="Century Gothic"/>
          <w:sz w:val="20"/>
          <w:szCs w:val="20"/>
        </w:rPr>
        <w:t>Enhance and protect water property rights without altering the characteristics.</w:t>
      </w:r>
    </w:p>
    <w:p w14:paraId="08BDFA08" w14:textId="77777777" w:rsidR="00240972" w:rsidRPr="008B0823" w:rsidRDefault="00240972" w:rsidP="00240972">
      <w:pPr>
        <w:pStyle w:val="ListParagraph"/>
        <w:numPr>
          <w:ilvl w:val="0"/>
          <w:numId w:val="4"/>
        </w:numPr>
        <w:spacing w:after="0"/>
        <w:rPr>
          <w:rFonts w:ascii="Century Gothic" w:hAnsi="Century Gothic"/>
          <w:sz w:val="20"/>
          <w:szCs w:val="20"/>
        </w:rPr>
      </w:pPr>
      <w:r w:rsidRPr="008B0823">
        <w:rPr>
          <w:rFonts w:ascii="Century Gothic" w:hAnsi="Century Gothic"/>
          <w:sz w:val="20"/>
          <w:szCs w:val="20"/>
        </w:rPr>
        <w:t>Utilise market mechanisms to ensure no negative third-party impacts on water reliability or availability; compensate or mitigate any impacts by negotiation with affected parties.</w:t>
      </w:r>
    </w:p>
    <w:p w14:paraId="7B2DBF6C" w14:textId="77777777" w:rsidR="00240972" w:rsidRPr="008B0823" w:rsidRDefault="00240972" w:rsidP="00240972">
      <w:pPr>
        <w:pStyle w:val="ListParagraph"/>
        <w:numPr>
          <w:ilvl w:val="0"/>
          <w:numId w:val="4"/>
        </w:numPr>
        <w:spacing w:after="0"/>
        <w:rPr>
          <w:rFonts w:ascii="Century Gothic" w:hAnsi="Century Gothic"/>
          <w:sz w:val="20"/>
          <w:szCs w:val="20"/>
        </w:rPr>
      </w:pPr>
      <w:r w:rsidRPr="008B0823">
        <w:rPr>
          <w:rFonts w:ascii="Century Gothic" w:hAnsi="Century Gothic"/>
          <w:sz w:val="20"/>
          <w:szCs w:val="20"/>
        </w:rPr>
        <w:t>Governments must effectively engage industry in policy development and implementation.</w:t>
      </w:r>
    </w:p>
    <w:p w14:paraId="5E58B5AB" w14:textId="017247DB" w:rsidR="0037059E" w:rsidRPr="00466B74" w:rsidRDefault="00240972" w:rsidP="00466B74">
      <w:pPr>
        <w:pStyle w:val="ListParagraph"/>
        <w:numPr>
          <w:ilvl w:val="0"/>
          <w:numId w:val="4"/>
        </w:numPr>
        <w:spacing w:after="0"/>
        <w:rPr>
          <w:rFonts w:ascii="Century Gothic" w:hAnsi="Century Gothic"/>
          <w:sz w:val="20"/>
          <w:szCs w:val="20"/>
        </w:rPr>
      </w:pPr>
      <w:r w:rsidRPr="008B0823">
        <w:rPr>
          <w:rFonts w:ascii="Century Gothic" w:hAnsi="Century Gothic"/>
          <w:sz w:val="20"/>
          <w:szCs w:val="20"/>
        </w:rPr>
        <w:t>Fair and equitable policy must share risks and opportunities among all stakeholders not just water users, ensuring a balance.</w:t>
      </w:r>
    </w:p>
    <w:p w14:paraId="12BEA6A2" w14:textId="77777777" w:rsidR="0037059E" w:rsidRDefault="0037059E" w:rsidP="00240972">
      <w:pPr>
        <w:spacing w:after="0" w:line="240" w:lineRule="auto"/>
        <w:jc w:val="both"/>
        <w:rPr>
          <w:rFonts w:ascii="Century Gothic" w:hAnsi="Century Gothic"/>
          <w:b/>
          <w:color w:val="45B0E1" w:themeColor="accent1" w:themeTint="99"/>
        </w:rPr>
      </w:pPr>
    </w:p>
    <w:p w14:paraId="5FE925BE" w14:textId="77E28C05" w:rsidR="00A973EE" w:rsidRPr="008420D8" w:rsidRDefault="00240972" w:rsidP="008420D8">
      <w:pPr>
        <w:spacing w:after="0" w:line="240" w:lineRule="auto"/>
        <w:jc w:val="both"/>
        <w:rPr>
          <w:rFonts w:ascii="Century Gothic" w:hAnsi="Century Gothic"/>
          <w:b/>
          <w:color w:val="45B0E1" w:themeColor="accent1" w:themeTint="99"/>
        </w:rPr>
      </w:pPr>
      <w:r w:rsidRPr="008B0823">
        <w:rPr>
          <w:rFonts w:ascii="Century Gothic" w:hAnsi="Century Gothic"/>
          <w:b/>
          <w:color w:val="45B0E1" w:themeColor="accent1" w:themeTint="99"/>
        </w:rPr>
        <w:t>Background</w:t>
      </w:r>
    </w:p>
    <w:p w14:paraId="1EEACCF5" w14:textId="77777777" w:rsidR="00342FA0" w:rsidRDefault="00342FA0" w:rsidP="00494103">
      <w:pPr>
        <w:pStyle w:val="NormalWeb"/>
        <w:shd w:val="clear" w:color="auto" w:fill="FFFFFF"/>
        <w:spacing w:before="0" w:beforeAutospacing="0" w:after="0" w:afterAutospacing="0" w:line="264" w:lineRule="auto"/>
        <w:rPr>
          <w:rFonts w:ascii="Century Gothic" w:eastAsiaTheme="minorHAnsi" w:hAnsi="Century Gothic" w:cstheme="minorBidi"/>
          <w:kern w:val="2"/>
          <w:sz w:val="20"/>
          <w:szCs w:val="20"/>
          <w:lang w:val="en-US" w:eastAsia="en-US"/>
          <w14:ligatures w14:val="standardContextual"/>
        </w:rPr>
      </w:pPr>
      <w:r>
        <w:rPr>
          <w:rFonts w:ascii="Century Gothic" w:eastAsiaTheme="minorHAnsi" w:hAnsi="Century Gothic" w:cstheme="minorBidi"/>
          <w:kern w:val="2"/>
          <w:sz w:val="20"/>
          <w:szCs w:val="20"/>
          <w:lang w:val="en-US" w:eastAsia="en-US"/>
          <w14:ligatures w14:val="standardContextual"/>
        </w:rPr>
        <w:t>Linked NIC Position Statements</w:t>
      </w:r>
    </w:p>
    <w:p w14:paraId="798435B2" w14:textId="77777777" w:rsidR="00342FA0" w:rsidRDefault="00342FA0" w:rsidP="00342FA0">
      <w:pPr>
        <w:pStyle w:val="NormalWeb"/>
        <w:numPr>
          <w:ilvl w:val="0"/>
          <w:numId w:val="20"/>
        </w:numPr>
        <w:shd w:val="clear" w:color="auto" w:fill="FFFFFF"/>
        <w:spacing w:before="0" w:beforeAutospacing="0" w:after="0" w:afterAutospacing="0" w:line="264" w:lineRule="auto"/>
        <w:rPr>
          <w:rFonts w:ascii="Century Gothic" w:eastAsiaTheme="minorHAnsi" w:hAnsi="Century Gothic" w:cstheme="minorBidi"/>
          <w:kern w:val="2"/>
          <w:sz w:val="20"/>
          <w:szCs w:val="20"/>
          <w:lang w:val="en-US" w:eastAsia="en-US"/>
          <w14:ligatures w14:val="standardContextual"/>
        </w:rPr>
      </w:pPr>
      <w:r>
        <w:rPr>
          <w:rFonts w:ascii="Century Gothic" w:eastAsiaTheme="minorHAnsi" w:hAnsi="Century Gothic" w:cstheme="minorBidi"/>
          <w:kern w:val="2"/>
          <w:sz w:val="20"/>
          <w:szCs w:val="20"/>
          <w:lang w:val="en-US" w:eastAsia="en-US"/>
          <w14:ligatures w14:val="standardContextual"/>
        </w:rPr>
        <w:t>Water Reliability</w:t>
      </w:r>
    </w:p>
    <w:p w14:paraId="00A2AB0E" w14:textId="77777777" w:rsidR="00451258" w:rsidRDefault="00451258" w:rsidP="00451258">
      <w:pPr>
        <w:pStyle w:val="NormalWeb"/>
        <w:shd w:val="clear" w:color="auto" w:fill="FFFFFF"/>
        <w:spacing w:before="0" w:beforeAutospacing="0" w:after="0" w:afterAutospacing="0" w:line="264" w:lineRule="auto"/>
        <w:rPr>
          <w:rFonts w:ascii="Century Gothic" w:eastAsiaTheme="minorHAnsi" w:hAnsi="Century Gothic" w:cstheme="minorBidi"/>
          <w:kern w:val="2"/>
          <w:sz w:val="20"/>
          <w:szCs w:val="20"/>
          <w:lang w:val="en-US" w:eastAsia="en-US"/>
          <w14:ligatures w14:val="standardContextual"/>
        </w:rPr>
      </w:pPr>
    </w:p>
    <w:p w14:paraId="5F7B29EB" w14:textId="106FDC2C" w:rsidR="005B51E6" w:rsidRPr="005B51E6" w:rsidRDefault="005B51E6" w:rsidP="005B51E6">
      <w:pPr>
        <w:spacing w:after="0" w:line="240" w:lineRule="auto"/>
        <w:jc w:val="both"/>
        <w:rPr>
          <w:rFonts w:ascii="Century Gothic" w:hAnsi="Century Gothic"/>
          <w:bCs/>
          <w:i/>
          <w:iCs/>
          <w:color w:val="45B0E1" w:themeColor="accent1" w:themeTint="99"/>
        </w:rPr>
      </w:pPr>
      <w:r w:rsidRPr="005B51E6">
        <w:rPr>
          <w:rFonts w:ascii="Century Gothic" w:hAnsi="Century Gothic"/>
          <w:bCs/>
          <w:i/>
          <w:iCs/>
          <w:color w:val="45B0E1" w:themeColor="accent1" w:themeTint="99"/>
        </w:rPr>
        <w:t>Policy settings</w:t>
      </w:r>
    </w:p>
    <w:p w14:paraId="5141518A" w14:textId="4FB326D1" w:rsidR="00CD13E9" w:rsidRPr="009D7B2D" w:rsidRDefault="001C5A32" w:rsidP="00776F7F">
      <w:pPr>
        <w:jc w:val="both"/>
        <w:rPr>
          <w:rFonts w:ascii="Century Gothic" w:eastAsia="Century Gothic" w:hAnsi="Century Gothic" w:cs="Century Gothic"/>
          <w:bCs/>
          <w:sz w:val="20"/>
          <w:szCs w:val="20"/>
          <w:lang w:val="en-US"/>
        </w:rPr>
      </w:pPr>
      <w:r w:rsidRPr="001C5A32">
        <w:rPr>
          <w:rFonts w:ascii="Century Gothic" w:eastAsia="Century Gothic" w:hAnsi="Century Gothic" w:cs="Century Gothic"/>
          <w:bCs/>
          <w:sz w:val="20"/>
          <w:szCs w:val="20"/>
          <w:lang w:val="en-US"/>
        </w:rPr>
        <w:lastRenderedPageBreak/>
        <w:t>Climate change (and climate variability) is factored into water sharing and management frameworks, through a number of mechanisms</w:t>
      </w:r>
      <w:r w:rsidR="00CD13E9">
        <w:rPr>
          <w:rFonts w:ascii="Century Gothic" w:eastAsia="Century Gothic" w:hAnsi="Century Gothic" w:cs="Century Gothic"/>
          <w:bCs/>
          <w:sz w:val="20"/>
          <w:szCs w:val="20"/>
          <w:lang w:val="en-US"/>
        </w:rPr>
        <w:t xml:space="preserve"> most commonly applied by the allocation decision making framework of individual states</w:t>
      </w:r>
      <w:r w:rsidRPr="001C5A32">
        <w:rPr>
          <w:rFonts w:ascii="Century Gothic" w:eastAsia="Century Gothic" w:hAnsi="Century Gothic" w:cs="Century Gothic"/>
          <w:bCs/>
          <w:sz w:val="20"/>
          <w:szCs w:val="20"/>
          <w:lang w:val="en-US"/>
        </w:rPr>
        <w:t>. Collectively, we can call these ‘Automatic Climate Response Mechanisms’. As water is managed by the States, these mechanisms are primarily embedded in State legislation and policies.</w:t>
      </w:r>
      <w:r w:rsidR="00776F7F" w:rsidRPr="009D7B2D">
        <w:rPr>
          <w:rFonts w:ascii="Century Gothic" w:eastAsia="Century Gothic" w:hAnsi="Century Gothic" w:cs="Century Gothic"/>
          <w:bCs/>
          <w:sz w:val="20"/>
          <w:szCs w:val="20"/>
          <w:lang w:val="en-US"/>
        </w:rPr>
        <w:t xml:space="preserve"> </w:t>
      </w:r>
      <w:r w:rsidR="009D7B2D" w:rsidRPr="009D7B2D">
        <w:rPr>
          <w:rFonts w:ascii="Century Gothic" w:eastAsia="Century Gothic" w:hAnsi="Century Gothic" w:cs="Century Gothic"/>
          <w:bCs/>
          <w:sz w:val="20"/>
          <w:szCs w:val="20"/>
          <w:lang w:val="en-US"/>
        </w:rPr>
        <w:t>These include:</w:t>
      </w:r>
    </w:p>
    <w:p w14:paraId="4A50A570" w14:textId="77777777" w:rsidR="009D7B2D" w:rsidRPr="009D7B2D" w:rsidRDefault="009D7B2D" w:rsidP="009D7B2D">
      <w:pPr>
        <w:pStyle w:val="ListParagraph"/>
        <w:numPr>
          <w:ilvl w:val="0"/>
          <w:numId w:val="22"/>
        </w:numPr>
        <w:jc w:val="both"/>
        <w:rPr>
          <w:rFonts w:ascii="Century Gothic" w:eastAsia="Century Gothic" w:hAnsi="Century Gothic" w:cs="Century Gothic"/>
          <w:bCs/>
          <w:sz w:val="20"/>
          <w:szCs w:val="20"/>
          <w:lang w:val="en-US"/>
        </w:rPr>
      </w:pPr>
      <w:r w:rsidRPr="009D7B2D">
        <w:rPr>
          <w:rFonts w:ascii="Century Gothic" w:eastAsia="Century Gothic" w:hAnsi="Century Gothic" w:cs="Century Gothic"/>
          <w:bCs/>
          <w:sz w:val="20"/>
          <w:szCs w:val="20"/>
          <w:lang w:val="en-US"/>
        </w:rPr>
        <w:t>States’ water sharing policies and practices account for climate variability, and represent that jurisdictions assessment of risk and thus climate change.</w:t>
      </w:r>
    </w:p>
    <w:p w14:paraId="12E7A7FC" w14:textId="77777777" w:rsidR="009D7B2D" w:rsidRPr="009D7B2D" w:rsidRDefault="009D7B2D" w:rsidP="009D7B2D">
      <w:pPr>
        <w:pStyle w:val="ListParagraph"/>
        <w:numPr>
          <w:ilvl w:val="0"/>
          <w:numId w:val="22"/>
        </w:numPr>
        <w:jc w:val="both"/>
        <w:rPr>
          <w:rFonts w:ascii="Century Gothic" w:eastAsia="Century Gothic" w:hAnsi="Century Gothic" w:cs="Century Gothic"/>
          <w:bCs/>
          <w:sz w:val="20"/>
          <w:szCs w:val="20"/>
          <w:lang w:val="en-US"/>
        </w:rPr>
      </w:pPr>
      <w:r w:rsidRPr="009D7B2D">
        <w:rPr>
          <w:rFonts w:ascii="Century Gothic" w:eastAsia="Century Gothic" w:hAnsi="Century Gothic" w:cs="Century Gothic"/>
          <w:bCs/>
          <w:sz w:val="20"/>
          <w:szCs w:val="20"/>
          <w:lang w:val="en-US"/>
        </w:rPr>
        <w:t xml:space="preserve">This includes via the making of water allocations, and in setting extraction limits. </w:t>
      </w:r>
    </w:p>
    <w:p w14:paraId="5C243068" w14:textId="77777777" w:rsidR="009D7B2D" w:rsidRPr="009D7B2D" w:rsidRDefault="009D7B2D" w:rsidP="009D7B2D">
      <w:pPr>
        <w:pStyle w:val="ListParagraph"/>
        <w:numPr>
          <w:ilvl w:val="0"/>
          <w:numId w:val="22"/>
        </w:numPr>
        <w:jc w:val="both"/>
        <w:rPr>
          <w:rFonts w:ascii="Century Gothic" w:eastAsia="Century Gothic" w:hAnsi="Century Gothic" w:cs="Century Gothic"/>
          <w:bCs/>
          <w:sz w:val="20"/>
          <w:szCs w:val="20"/>
          <w:lang w:val="en-US"/>
        </w:rPr>
      </w:pPr>
      <w:r w:rsidRPr="009D7B2D">
        <w:rPr>
          <w:rFonts w:ascii="Century Gothic" w:eastAsia="Century Gothic" w:hAnsi="Century Gothic" w:cs="Century Gothic"/>
          <w:bCs/>
          <w:sz w:val="20"/>
          <w:szCs w:val="20"/>
          <w:lang w:val="en-US"/>
        </w:rPr>
        <w:t>Data shows that consumptive water users receive less water during droughts (as well as HEW), with water allocations returning with water availability.</w:t>
      </w:r>
    </w:p>
    <w:p w14:paraId="601A06B4" w14:textId="2AAE8E12" w:rsidR="00776F7F" w:rsidRPr="009D7B2D" w:rsidRDefault="00CD13E9" w:rsidP="00776F7F">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It is not well appreciated that current policy settings do factor in climate. </w:t>
      </w:r>
      <w:r w:rsidR="00776F7F" w:rsidRPr="009D7B2D">
        <w:rPr>
          <w:rFonts w:ascii="Century Gothic" w:eastAsia="Century Gothic" w:hAnsi="Century Gothic" w:cs="Century Gothic"/>
          <w:sz w:val="20"/>
          <w:szCs w:val="20"/>
        </w:rPr>
        <w:t>This is not to say</w:t>
      </w:r>
      <w:r w:rsidR="00780384">
        <w:rPr>
          <w:rFonts w:ascii="Century Gothic" w:eastAsia="Century Gothic" w:hAnsi="Century Gothic" w:cs="Century Gothic"/>
          <w:sz w:val="20"/>
          <w:szCs w:val="20"/>
        </w:rPr>
        <w:t xml:space="preserve"> that</w:t>
      </w:r>
      <w:r w:rsidR="006C59E9">
        <w:rPr>
          <w:rFonts w:ascii="Century Gothic" w:eastAsia="Century Gothic" w:hAnsi="Century Gothic" w:cs="Century Gothic"/>
          <w:sz w:val="20"/>
          <w:szCs w:val="20"/>
        </w:rPr>
        <w:t xml:space="preserve"> the system is foolproof</w:t>
      </w:r>
      <w:r w:rsidR="00776F7F" w:rsidRPr="009D7B2D">
        <w:rPr>
          <w:rFonts w:ascii="Century Gothic" w:eastAsia="Century Gothic" w:hAnsi="Century Gothic" w:cs="Century Gothic"/>
          <w:sz w:val="20"/>
          <w:szCs w:val="20"/>
        </w:rPr>
        <w:t>, rather, to ensure an accurate information base of possible future scenarios (not just of water availability, but how this trickles down through water sharing frameworks to produce different outcomes for different users). NIC is concerned by a view that the Basin Plan and water management do not consider climate change – this is not correct.</w:t>
      </w:r>
    </w:p>
    <w:p w14:paraId="774ED0D9" w14:textId="77777777" w:rsidR="006B0398" w:rsidRDefault="006B0398" w:rsidP="00776F7F">
      <w:pPr>
        <w:jc w:val="both"/>
        <w:rPr>
          <w:rFonts w:ascii="Century Gothic" w:eastAsia="Century Gothic" w:hAnsi="Century Gothic" w:cs="Century Gothic"/>
          <w:sz w:val="20"/>
          <w:szCs w:val="20"/>
        </w:rPr>
      </w:pPr>
      <w:r w:rsidRPr="009D7B2D">
        <w:rPr>
          <w:rFonts w:ascii="Century Gothic" w:eastAsia="Century Gothic" w:hAnsi="Century Gothic" w:cs="Century Gothic"/>
          <w:sz w:val="20"/>
          <w:szCs w:val="20"/>
        </w:rPr>
        <w:t xml:space="preserve">Climate change planning must also focus on water security for critical human needs (including First Nations), and water security for agriculture. Even under the most extreme climate scenarios, it will be important to maintain a viable agricultural sector. Under current management arrangements, where water allocations to consumptive users are lowest-priority, the irrigated agricultural sector will be hit first and hardest. </w:t>
      </w:r>
      <w:r>
        <w:rPr>
          <w:rFonts w:ascii="Century Gothic" w:eastAsia="Century Gothic" w:hAnsi="Century Gothic" w:cs="Century Gothic"/>
          <w:sz w:val="20"/>
          <w:szCs w:val="20"/>
        </w:rPr>
        <w:t>This does present risk to water users.</w:t>
      </w:r>
    </w:p>
    <w:p w14:paraId="61801FF3" w14:textId="2CA955D6" w:rsidR="00776F7F" w:rsidRPr="009D7B2D" w:rsidRDefault="00776F7F" w:rsidP="00776F7F">
      <w:pPr>
        <w:jc w:val="both"/>
        <w:rPr>
          <w:rFonts w:ascii="Century Gothic" w:eastAsia="Century Gothic" w:hAnsi="Century Gothic" w:cs="Century Gothic"/>
          <w:sz w:val="20"/>
          <w:szCs w:val="20"/>
        </w:rPr>
      </w:pPr>
      <w:r w:rsidRPr="009D7B2D">
        <w:rPr>
          <w:rFonts w:ascii="Century Gothic" w:eastAsia="Century Gothic" w:hAnsi="Century Gothic" w:cs="Century Gothic"/>
          <w:sz w:val="20"/>
          <w:szCs w:val="20"/>
        </w:rPr>
        <w:t xml:space="preserve">Managing for climate change </w:t>
      </w:r>
      <w:r w:rsidR="005F3988">
        <w:rPr>
          <w:rFonts w:ascii="Century Gothic" w:eastAsia="Century Gothic" w:hAnsi="Century Gothic" w:cs="Century Gothic"/>
          <w:sz w:val="20"/>
          <w:szCs w:val="20"/>
        </w:rPr>
        <w:t>should</w:t>
      </w:r>
      <w:r w:rsidRPr="009D7B2D">
        <w:rPr>
          <w:rFonts w:ascii="Century Gothic" w:eastAsia="Century Gothic" w:hAnsi="Century Gothic" w:cs="Century Gothic"/>
          <w:sz w:val="20"/>
          <w:szCs w:val="20"/>
        </w:rPr>
        <w:t xml:space="preserve"> not about </w:t>
      </w:r>
      <w:r w:rsidR="005F3988">
        <w:rPr>
          <w:rFonts w:ascii="Century Gothic" w:eastAsia="Century Gothic" w:hAnsi="Century Gothic" w:cs="Century Gothic"/>
          <w:sz w:val="20"/>
          <w:szCs w:val="20"/>
        </w:rPr>
        <w:t xml:space="preserve">demanding more water </w:t>
      </w:r>
      <w:r w:rsidR="004673A8">
        <w:rPr>
          <w:rFonts w:ascii="Century Gothic" w:eastAsia="Century Gothic" w:hAnsi="Century Gothic" w:cs="Century Gothic"/>
          <w:sz w:val="20"/>
          <w:szCs w:val="20"/>
        </w:rPr>
        <w:t xml:space="preserve">to maintain historical benchmarks to a changing environment. </w:t>
      </w:r>
      <w:r w:rsidRPr="009D7B2D">
        <w:rPr>
          <w:rFonts w:ascii="Century Gothic" w:eastAsia="Century Gothic" w:hAnsi="Century Gothic" w:cs="Century Gothic"/>
          <w:sz w:val="20"/>
          <w:szCs w:val="20"/>
        </w:rPr>
        <w:t xml:space="preserve">All users must share risks and opportunities. NIC agrees with the questions in the </w:t>
      </w:r>
      <w:r w:rsidR="004673A8">
        <w:rPr>
          <w:rFonts w:ascii="Century Gothic" w:eastAsia="Century Gothic" w:hAnsi="Century Gothic" w:cs="Century Gothic"/>
          <w:sz w:val="20"/>
          <w:szCs w:val="20"/>
        </w:rPr>
        <w:t xml:space="preserve">MDBA’s </w:t>
      </w:r>
      <w:r w:rsidRPr="009D7B2D">
        <w:rPr>
          <w:rFonts w:ascii="Century Gothic" w:eastAsia="Century Gothic" w:hAnsi="Century Gothic" w:cs="Century Gothic"/>
          <w:sz w:val="20"/>
          <w:szCs w:val="20"/>
        </w:rPr>
        <w:t xml:space="preserve">Early Insights Paper that: </w:t>
      </w:r>
    </w:p>
    <w:p w14:paraId="1308AA5F" w14:textId="5355B1D4" w:rsidR="00776F7F" w:rsidRPr="009D7B2D" w:rsidRDefault="00776F7F" w:rsidP="009D7B2D">
      <w:pPr>
        <w:ind w:left="360"/>
        <w:jc w:val="both"/>
        <w:rPr>
          <w:rFonts w:ascii="Century Gothic" w:eastAsia="Century Gothic" w:hAnsi="Century Gothic" w:cs="Century Gothic"/>
          <w:sz w:val="20"/>
          <w:szCs w:val="20"/>
        </w:rPr>
      </w:pPr>
      <w:r w:rsidRPr="009D7B2D">
        <w:rPr>
          <w:rFonts w:ascii="Century Gothic" w:eastAsia="Century Gothic" w:hAnsi="Century Gothic" w:cs="Century Gothic"/>
          <w:sz w:val="20"/>
          <w:szCs w:val="20"/>
        </w:rPr>
        <w:t>“can these [achievement of Basin Plan environmental outcomes] be better mitigated and responded to, or will some desired environmental outcomes not be sustainable under climate change?”</w:t>
      </w:r>
    </w:p>
    <w:p w14:paraId="7C81AF70" w14:textId="047B6B67" w:rsidR="00B32F44" w:rsidRPr="005B51E6" w:rsidRDefault="00B32F44" w:rsidP="00B32F44">
      <w:pPr>
        <w:spacing w:after="0" w:line="240" w:lineRule="auto"/>
        <w:jc w:val="both"/>
        <w:rPr>
          <w:rFonts w:ascii="Century Gothic" w:hAnsi="Century Gothic"/>
          <w:bCs/>
          <w:i/>
          <w:iCs/>
          <w:color w:val="45B0E1" w:themeColor="accent1" w:themeTint="99"/>
        </w:rPr>
      </w:pPr>
      <w:r>
        <w:rPr>
          <w:rFonts w:ascii="Century Gothic" w:hAnsi="Century Gothic"/>
          <w:bCs/>
          <w:i/>
          <w:iCs/>
          <w:color w:val="45B0E1" w:themeColor="accent1" w:themeTint="99"/>
        </w:rPr>
        <w:t>Data</w:t>
      </w:r>
    </w:p>
    <w:p w14:paraId="2067784E" w14:textId="77777777" w:rsidR="00AB22EB" w:rsidRPr="0033466F" w:rsidRDefault="00AB22EB" w:rsidP="00AB22EB">
      <w:pPr>
        <w:jc w:val="both"/>
        <w:rPr>
          <w:rFonts w:ascii="Century Gothic" w:hAnsi="Century Gothic"/>
          <w:sz w:val="20"/>
          <w:szCs w:val="20"/>
          <w:lang w:val="en-US"/>
        </w:rPr>
      </w:pPr>
      <w:r w:rsidRPr="009D7B2D">
        <w:rPr>
          <w:rFonts w:ascii="Century Gothic" w:eastAsia="Century Gothic" w:hAnsi="Century Gothic" w:cs="Century Gothic"/>
          <w:sz w:val="20"/>
          <w:szCs w:val="20"/>
        </w:rPr>
        <w:t xml:space="preserve">When referring to ‘plausible climate futures’, this must include both wetter and drier periods, as well as acknowledge the uncertainty in projections. There is a tendency for focus to only be on the drier. </w:t>
      </w:r>
    </w:p>
    <w:p w14:paraId="4E7CCCE3" w14:textId="40FDEB51" w:rsidR="00776F7F" w:rsidRDefault="008B2089" w:rsidP="00FD422B">
      <w:pPr>
        <w:pStyle w:val="NormalWeb"/>
        <w:shd w:val="clear" w:color="auto" w:fill="FFFFFF"/>
        <w:spacing w:before="0" w:beforeAutospacing="0" w:after="0" w:afterAutospacing="0" w:line="264" w:lineRule="auto"/>
        <w:rPr>
          <w:rFonts w:ascii="Century Gothic" w:eastAsia="Century Gothic" w:hAnsi="Century Gothic" w:cs="Century Gothic"/>
          <w:sz w:val="20"/>
          <w:szCs w:val="20"/>
        </w:rPr>
      </w:pPr>
      <w:r>
        <w:rPr>
          <w:rFonts w:ascii="Century Gothic" w:eastAsiaTheme="minorHAnsi" w:hAnsi="Century Gothic" w:cstheme="minorBidi"/>
          <w:kern w:val="2"/>
          <w:sz w:val="20"/>
          <w:szCs w:val="20"/>
          <w:lang w:val="en-US" w:eastAsia="en-US"/>
          <w14:ligatures w14:val="standardContextual"/>
        </w:rPr>
        <w:t>Whilst</w:t>
      </w:r>
      <w:r w:rsidR="00FD422B">
        <w:rPr>
          <w:rFonts w:ascii="Century Gothic" w:eastAsiaTheme="minorHAnsi" w:hAnsi="Century Gothic" w:cstheme="minorBidi"/>
          <w:kern w:val="2"/>
          <w:sz w:val="20"/>
          <w:szCs w:val="20"/>
          <w:lang w:val="en-US" w:eastAsia="en-US"/>
          <w14:ligatures w14:val="standardContextual"/>
        </w:rPr>
        <w:t xml:space="preserve"> c</w:t>
      </w:r>
      <w:r w:rsidR="00FD422B">
        <w:rPr>
          <w:rFonts w:ascii="Century Gothic" w:eastAsiaTheme="minorHAnsi" w:hAnsi="Century Gothic" w:cstheme="minorBidi"/>
          <w:kern w:val="2"/>
          <w:sz w:val="20"/>
          <w:szCs w:val="20"/>
          <w:lang w:val="en-US" w:eastAsia="en-US"/>
          <w14:ligatures w14:val="standardContextual"/>
        </w:rPr>
        <w:t xml:space="preserve">limate risk assessments were undertaken on a national and Basin scales. The approaches did not provide clear indication of the likely reliability impacts and highlighted the significant uncertainty. </w:t>
      </w:r>
      <w:r w:rsidR="00FD422B">
        <w:rPr>
          <w:rFonts w:ascii="Century Gothic" w:eastAsiaTheme="minorHAnsi" w:hAnsi="Century Gothic" w:cstheme="minorBidi"/>
          <w:kern w:val="2"/>
          <w:sz w:val="20"/>
          <w:szCs w:val="20"/>
          <w:lang w:val="en-US" w:eastAsia="en-US"/>
          <w14:ligatures w14:val="standardContextual"/>
        </w:rPr>
        <w:t>M</w:t>
      </w:r>
      <w:r w:rsidR="009E38E1">
        <w:rPr>
          <w:rFonts w:ascii="Century Gothic" w:eastAsia="Century Gothic" w:hAnsi="Century Gothic" w:cs="Century Gothic"/>
          <w:sz w:val="20"/>
          <w:szCs w:val="20"/>
        </w:rPr>
        <w:t>ore work must be undertaken to include</w:t>
      </w:r>
      <w:r w:rsidR="00776F7F" w:rsidRPr="009D7B2D">
        <w:rPr>
          <w:rFonts w:ascii="Century Gothic" w:eastAsia="Century Gothic" w:hAnsi="Century Gothic" w:cs="Century Gothic"/>
          <w:sz w:val="20"/>
          <w:szCs w:val="20"/>
        </w:rPr>
        <w:t xml:space="preserve"> modelling of what water allocations for agriculture will look like under these various climate scenarios (including availability and affordability), and what this will mean for the industry. This will be important to: (</w:t>
      </w:r>
      <w:proofErr w:type="spellStart"/>
      <w:r w:rsidR="00776F7F" w:rsidRPr="009D7B2D">
        <w:rPr>
          <w:rFonts w:ascii="Century Gothic" w:eastAsia="Century Gothic" w:hAnsi="Century Gothic" w:cs="Century Gothic"/>
          <w:sz w:val="20"/>
          <w:szCs w:val="20"/>
        </w:rPr>
        <w:t>i</w:t>
      </w:r>
      <w:proofErr w:type="spellEnd"/>
      <w:r w:rsidR="00776F7F" w:rsidRPr="009D7B2D">
        <w:rPr>
          <w:rFonts w:ascii="Century Gothic" w:eastAsia="Century Gothic" w:hAnsi="Century Gothic" w:cs="Century Gothic"/>
          <w:sz w:val="20"/>
          <w:szCs w:val="20"/>
        </w:rPr>
        <w:t xml:space="preserve">) understand the status quo; and (ii) determine if interventions (of some form) are necessary to improve water security for agriculture, to maintain production into the future. </w:t>
      </w:r>
      <w:r w:rsidR="00DF0836" w:rsidRPr="009D7B2D">
        <w:rPr>
          <w:rFonts w:ascii="Century Gothic" w:eastAsia="Century Gothic" w:hAnsi="Century Gothic" w:cs="Century Gothic"/>
          <w:sz w:val="20"/>
          <w:szCs w:val="20"/>
        </w:rPr>
        <w:t>Indeed,</w:t>
      </w:r>
      <w:r w:rsidR="00776F7F" w:rsidRPr="009D7B2D">
        <w:rPr>
          <w:rFonts w:ascii="Century Gothic" w:eastAsia="Century Gothic" w:hAnsi="Century Gothic" w:cs="Century Gothic"/>
          <w:sz w:val="20"/>
          <w:szCs w:val="20"/>
        </w:rPr>
        <w:t xml:space="preserve"> the water security limitations on Australian agriculture are a vital piece of information for Governments to ensure domestic food security and food sovereignty, as well as to maintain a strong export base. </w:t>
      </w:r>
    </w:p>
    <w:p w14:paraId="0A98D8D6" w14:textId="77777777" w:rsidR="00FD422B" w:rsidRPr="00FD422B" w:rsidRDefault="00FD422B" w:rsidP="00FD422B">
      <w:pPr>
        <w:pStyle w:val="NormalWeb"/>
        <w:shd w:val="clear" w:color="auto" w:fill="FFFFFF"/>
        <w:spacing w:before="0" w:beforeAutospacing="0" w:after="0" w:afterAutospacing="0" w:line="264" w:lineRule="auto"/>
        <w:rPr>
          <w:rFonts w:ascii="Century Gothic" w:eastAsiaTheme="minorHAnsi" w:hAnsi="Century Gothic" w:cstheme="minorBidi"/>
          <w:kern w:val="2"/>
          <w:sz w:val="20"/>
          <w:szCs w:val="20"/>
          <w:lang w:val="en-US" w:eastAsia="en-US"/>
          <w14:ligatures w14:val="standardContextual"/>
        </w:rPr>
      </w:pPr>
    </w:p>
    <w:p w14:paraId="0DD40CC3" w14:textId="735EB089" w:rsidR="00B32F44" w:rsidRPr="005B51E6" w:rsidRDefault="00AB22EB" w:rsidP="00B32F44">
      <w:pPr>
        <w:spacing w:after="0" w:line="240" w:lineRule="auto"/>
        <w:jc w:val="both"/>
        <w:rPr>
          <w:rFonts w:ascii="Century Gothic" w:hAnsi="Century Gothic"/>
          <w:bCs/>
          <w:i/>
          <w:iCs/>
          <w:color w:val="45B0E1" w:themeColor="accent1" w:themeTint="99"/>
        </w:rPr>
      </w:pPr>
      <w:r>
        <w:rPr>
          <w:rFonts w:ascii="Century Gothic" w:hAnsi="Century Gothic"/>
          <w:bCs/>
          <w:i/>
          <w:iCs/>
          <w:color w:val="45B0E1" w:themeColor="accent1" w:themeTint="99"/>
        </w:rPr>
        <w:t>Mitigation</w:t>
      </w:r>
    </w:p>
    <w:p w14:paraId="24CCFA28" w14:textId="7DEC3B7D" w:rsidR="00776F7F" w:rsidRDefault="00776F7F" w:rsidP="00776F7F">
      <w:pPr>
        <w:jc w:val="both"/>
        <w:rPr>
          <w:rFonts w:ascii="Century Gothic" w:eastAsia="Century Gothic" w:hAnsi="Century Gothic" w:cs="Century Gothic"/>
          <w:sz w:val="20"/>
          <w:szCs w:val="20"/>
        </w:rPr>
      </w:pPr>
      <w:r w:rsidRPr="009D7B2D">
        <w:rPr>
          <w:rFonts w:ascii="Century Gothic" w:eastAsia="Century Gothic" w:hAnsi="Century Gothic" w:cs="Century Gothic"/>
          <w:sz w:val="20"/>
          <w:szCs w:val="20"/>
        </w:rPr>
        <w:t xml:space="preserve">In our view, </w:t>
      </w:r>
      <w:r w:rsidR="006B0398">
        <w:rPr>
          <w:rFonts w:ascii="Century Gothic" w:eastAsia="Century Gothic" w:hAnsi="Century Gothic" w:cs="Century Gothic"/>
          <w:sz w:val="20"/>
          <w:szCs w:val="20"/>
        </w:rPr>
        <w:t>a</w:t>
      </w:r>
      <w:r w:rsidRPr="009D7B2D">
        <w:rPr>
          <w:rFonts w:ascii="Century Gothic" w:eastAsia="Century Gothic" w:hAnsi="Century Gothic" w:cs="Century Gothic"/>
          <w:sz w:val="20"/>
          <w:szCs w:val="20"/>
        </w:rPr>
        <w:t xml:space="preserve"> more comprehensive look at a range of solutions, including infrastructure </w:t>
      </w:r>
      <w:r w:rsidR="00256BD4">
        <w:rPr>
          <w:rFonts w:ascii="Century Gothic" w:eastAsia="Century Gothic" w:hAnsi="Century Gothic" w:cs="Century Gothic"/>
          <w:sz w:val="20"/>
          <w:szCs w:val="20"/>
        </w:rPr>
        <w:t xml:space="preserve">is needed to secure water for critical needs (such as towns) but also agriculture.  This will need a broader support for practical solutions, aligned to the risk </w:t>
      </w:r>
      <w:r w:rsidR="00987E84">
        <w:rPr>
          <w:rFonts w:ascii="Century Gothic" w:eastAsia="Century Gothic" w:hAnsi="Century Gothic" w:cs="Century Gothic"/>
          <w:sz w:val="20"/>
          <w:szCs w:val="20"/>
        </w:rPr>
        <w:t xml:space="preserve">and could include considerations of new or smarter infrastructure </w:t>
      </w:r>
      <w:r w:rsidRPr="009D7B2D">
        <w:rPr>
          <w:rFonts w:ascii="Century Gothic" w:eastAsia="Century Gothic" w:hAnsi="Century Gothic" w:cs="Century Gothic"/>
          <w:sz w:val="20"/>
          <w:szCs w:val="20"/>
        </w:rPr>
        <w:t>(storage dams, weirs, pipelines, tanks), secondary supply sources</w:t>
      </w:r>
      <w:r w:rsidR="00C869DF">
        <w:rPr>
          <w:rFonts w:ascii="Century Gothic" w:eastAsia="Century Gothic" w:hAnsi="Century Gothic" w:cs="Century Gothic"/>
          <w:sz w:val="20"/>
          <w:szCs w:val="20"/>
        </w:rPr>
        <w:t xml:space="preserve"> for towns and</w:t>
      </w:r>
      <w:r w:rsidR="00987E84">
        <w:rPr>
          <w:rFonts w:ascii="Century Gothic" w:eastAsia="Century Gothic" w:hAnsi="Century Gothic" w:cs="Century Gothic"/>
          <w:sz w:val="20"/>
          <w:szCs w:val="20"/>
        </w:rPr>
        <w:t>/</w:t>
      </w:r>
      <w:r w:rsidR="00C869DF">
        <w:rPr>
          <w:rFonts w:ascii="Century Gothic" w:eastAsia="Century Gothic" w:hAnsi="Century Gothic" w:cs="Century Gothic"/>
          <w:sz w:val="20"/>
          <w:szCs w:val="20"/>
        </w:rPr>
        <w:t>or industrial users</w:t>
      </w:r>
      <w:r w:rsidRPr="009D7B2D">
        <w:rPr>
          <w:rFonts w:ascii="Century Gothic" w:eastAsia="Century Gothic" w:hAnsi="Century Gothic" w:cs="Century Gothic"/>
          <w:sz w:val="20"/>
          <w:szCs w:val="20"/>
        </w:rPr>
        <w:t xml:space="preserve">, </w:t>
      </w:r>
      <w:r w:rsidR="00987E84">
        <w:rPr>
          <w:rFonts w:ascii="Century Gothic" w:eastAsia="Century Gothic" w:hAnsi="Century Gothic" w:cs="Century Gothic"/>
          <w:sz w:val="20"/>
          <w:szCs w:val="20"/>
        </w:rPr>
        <w:t xml:space="preserve">improved </w:t>
      </w:r>
      <w:r w:rsidRPr="009D7B2D">
        <w:rPr>
          <w:rFonts w:ascii="Century Gothic" w:eastAsia="Century Gothic" w:hAnsi="Century Gothic" w:cs="Century Gothic"/>
          <w:sz w:val="20"/>
          <w:szCs w:val="20"/>
        </w:rPr>
        <w:t>water recycling, desalination, or water-carting as a last resort</w:t>
      </w:r>
      <w:r w:rsidR="00C869DF">
        <w:rPr>
          <w:rFonts w:ascii="Century Gothic" w:eastAsia="Century Gothic" w:hAnsi="Century Gothic" w:cs="Century Gothic"/>
          <w:sz w:val="20"/>
          <w:szCs w:val="20"/>
        </w:rPr>
        <w:t xml:space="preserve"> for town water supply</w:t>
      </w:r>
      <w:r w:rsidRPr="009D7B2D">
        <w:rPr>
          <w:rFonts w:ascii="Century Gothic" w:eastAsia="Century Gothic" w:hAnsi="Century Gothic" w:cs="Century Gothic"/>
          <w:sz w:val="20"/>
          <w:szCs w:val="20"/>
        </w:rPr>
        <w:t>. This will require working with</w:t>
      </w:r>
      <w:r w:rsidR="00C869DF">
        <w:rPr>
          <w:rFonts w:ascii="Century Gothic" w:eastAsia="Century Gothic" w:hAnsi="Century Gothic" w:cs="Century Gothic"/>
          <w:sz w:val="20"/>
          <w:szCs w:val="20"/>
        </w:rPr>
        <w:t xml:space="preserve"> in partnership</w:t>
      </w:r>
      <w:r w:rsidRPr="009D7B2D">
        <w:rPr>
          <w:rFonts w:ascii="Century Gothic" w:eastAsia="Century Gothic" w:hAnsi="Century Gothic" w:cs="Century Gothic"/>
          <w:sz w:val="20"/>
          <w:szCs w:val="20"/>
        </w:rPr>
        <w:t xml:space="preserve"> </w:t>
      </w:r>
      <w:r w:rsidR="00C869DF">
        <w:rPr>
          <w:rFonts w:ascii="Century Gothic" w:eastAsia="Century Gothic" w:hAnsi="Century Gothic" w:cs="Century Gothic"/>
          <w:sz w:val="20"/>
          <w:szCs w:val="20"/>
        </w:rPr>
        <w:t xml:space="preserve">with those </w:t>
      </w:r>
      <w:r w:rsidR="0075632D">
        <w:rPr>
          <w:rFonts w:ascii="Century Gothic" w:eastAsia="Century Gothic" w:hAnsi="Century Gothic" w:cs="Century Gothic"/>
          <w:sz w:val="20"/>
          <w:szCs w:val="20"/>
        </w:rPr>
        <w:lastRenderedPageBreak/>
        <w:t>impacted</w:t>
      </w:r>
      <w:r w:rsidR="00987E84">
        <w:rPr>
          <w:rFonts w:ascii="Century Gothic" w:eastAsia="Century Gothic" w:hAnsi="Century Gothic" w:cs="Century Gothic"/>
          <w:sz w:val="20"/>
          <w:szCs w:val="20"/>
        </w:rPr>
        <w:t>, understanding acceptable risk and opportunity</w:t>
      </w:r>
      <w:r w:rsidR="0075632D">
        <w:rPr>
          <w:rFonts w:ascii="Century Gothic" w:eastAsia="Century Gothic" w:hAnsi="Century Gothic" w:cs="Century Gothic"/>
          <w:sz w:val="20"/>
          <w:szCs w:val="20"/>
        </w:rPr>
        <w:t xml:space="preserve">.  For town water supply this include </w:t>
      </w:r>
      <w:r w:rsidR="005813A9" w:rsidRPr="009D7B2D">
        <w:rPr>
          <w:rFonts w:ascii="Century Gothic" w:eastAsia="Century Gothic" w:hAnsi="Century Gothic" w:cs="Century Gothic"/>
          <w:sz w:val="20"/>
          <w:szCs w:val="20"/>
        </w:rPr>
        <w:t>residents</w:t>
      </w:r>
      <w:r w:rsidR="0075632D">
        <w:rPr>
          <w:rFonts w:ascii="Century Gothic" w:eastAsia="Century Gothic" w:hAnsi="Century Gothic" w:cs="Century Gothic"/>
          <w:sz w:val="20"/>
          <w:szCs w:val="20"/>
        </w:rPr>
        <w:t xml:space="preserve"> and local </w:t>
      </w:r>
      <w:r w:rsidRPr="009D7B2D">
        <w:rPr>
          <w:rFonts w:ascii="Century Gothic" w:eastAsia="Century Gothic" w:hAnsi="Century Gothic" w:cs="Century Gothic"/>
          <w:sz w:val="20"/>
          <w:szCs w:val="20"/>
        </w:rPr>
        <w:t xml:space="preserve">councils, who are primarily responsible for town water supply. </w:t>
      </w:r>
    </w:p>
    <w:p w14:paraId="3ED9C6A9" w14:textId="17F7A62D" w:rsidR="007F1AB4" w:rsidRPr="009D7B2D" w:rsidRDefault="007F1AB4" w:rsidP="00776F7F">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Farmers must adapt to climate to remain viable businesses.  However</w:t>
      </w:r>
      <w:r w:rsidR="00410689">
        <w:rPr>
          <w:rFonts w:ascii="Century Gothic" w:eastAsia="Century Gothic" w:hAnsi="Century Gothic" w:cs="Century Gothic"/>
          <w:sz w:val="20"/>
          <w:szCs w:val="20"/>
        </w:rPr>
        <w:t>, there will be limits on pace and scale of adaption available,</w:t>
      </w:r>
      <w:r w:rsidR="00C36509">
        <w:rPr>
          <w:rFonts w:ascii="Century Gothic" w:eastAsia="Century Gothic" w:hAnsi="Century Gothic" w:cs="Century Gothic"/>
          <w:sz w:val="20"/>
          <w:szCs w:val="20"/>
        </w:rPr>
        <w:t xml:space="preserve"> which can be improved through smart research and development and awareness.  However, </w:t>
      </w:r>
      <w:r w:rsidR="00410689">
        <w:rPr>
          <w:rFonts w:ascii="Century Gothic" w:eastAsia="Century Gothic" w:hAnsi="Century Gothic" w:cs="Century Gothic"/>
          <w:sz w:val="20"/>
          <w:szCs w:val="20"/>
        </w:rPr>
        <w:t>the agricultural industry cannot be expected to</w:t>
      </w:r>
      <w:r w:rsidR="00C36509">
        <w:rPr>
          <w:rFonts w:ascii="Century Gothic" w:eastAsia="Century Gothic" w:hAnsi="Century Gothic" w:cs="Century Gothic"/>
          <w:sz w:val="20"/>
          <w:szCs w:val="20"/>
        </w:rPr>
        <w:t xml:space="preserve"> burden all of climate change risks and impacts</w:t>
      </w:r>
      <w:r w:rsidR="0094220B">
        <w:rPr>
          <w:rFonts w:ascii="Century Gothic" w:eastAsia="Century Gothic" w:hAnsi="Century Gothic" w:cs="Century Gothic"/>
          <w:sz w:val="20"/>
          <w:szCs w:val="20"/>
        </w:rPr>
        <w:t xml:space="preserve"> alone. </w:t>
      </w:r>
    </w:p>
    <w:sectPr w:rsidR="007F1AB4" w:rsidRPr="009D7B2D" w:rsidSect="00CD64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A926" w14:textId="77777777" w:rsidR="00AE715D" w:rsidRPr="00295654" w:rsidRDefault="00AE715D">
      <w:pPr>
        <w:spacing w:after="0" w:line="240" w:lineRule="auto"/>
      </w:pPr>
      <w:r w:rsidRPr="00295654">
        <w:separator/>
      </w:r>
    </w:p>
  </w:endnote>
  <w:endnote w:type="continuationSeparator" w:id="0">
    <w:p w14:paraId="3D02A3B4" w14:textId="77777777" w:rsidR="00AE715D" w:rsidRPr="00295654" w:rsidRDefault="00AE715D">
      <w:pPr>
        <w:spacing w:after="0" w:line="240" w:lineRule="auto"/>
      </w:pPr>
      <w:r w:rsidRPr="00295654">
        <w:continuationSeparator/>
      </w:r>
    </w:p>
  </w:endnote>
  <w:endnote w:type="continuationNotice" w:id="1">
    <w:p w14:paraId="59F1B7F7" w14:textId="77777777" w:rsidR="00AE715D" w:rsidRPr="00295654" w:rsidRDefault="00AE7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353D" w14:textId="1F13FC46" w:rsidR="007A1A73" w:rsidRDefault="00AE715D" w:rsidP="007A1A73">
    <w:pPr>
      <w:pStyle w:val="Footer"/>
      <w:tabs>
        <w:tab w:val="clear" w:pos="4513"/>
      </w:tabs>
    </w:pPr>
    <w:sdt>
      <w:sdtPr>
        <w:id w:val="-1674942235"/>
        <w:docPartObj>
          <w:docPartGallery w:val="Page Numbers (Bottom of Page)"/>
          <w:docPartUnique/>
        </w:docPartObj>
      </w:sdtPr>
      <w:sdtEndPr>
        <w:rPr>
          <w:noProof/>
        </w:rPr>
      </w:sdtEndPr>
      <w:sdtContent>
        <w:r w:rsidR="007A1A73">
          <w:t xml:space="preserve">Page | </w:t>
        </w:r>
        <w:r w:rsidR="007A1A73">
          <w:fldChar w:fldCharType="begin"/>
        </w:r>
        <w:r w:rsidR="007A1A73">
          <w:instrText xml:space="preserve"> PAGE   \* MERGEFORMAT </w:instrText>
        </w:r>
        <w:r w:rsidR="007A1A73">
          <w:fldChar w:fldCharType="separate"/>
        </w:r>
        <w:r w:rsidR="007A1A73">
          <w:rPr>
            <w:noProof/>
          </w:rPr>
          <w:t>2</w:t>
        </w:r>
        <w:r w:rsidR="007A1A73">
          <w:rPr>
            <w:noProof/>
          </w:rPr>
          <w:fldChar w:fldCharType="end"/>
        </w:r>
      </w:sdtContent>
    </w:sdt>
    <w:r w:rsidR="007A1A73">
      <w:rPr>
        <w:noProof/>
      </w:rPr>
      <w:tab/>
    </w:r>
    <w:r w:rsidR="007A1A73">
      <w:rPr>
        <w:noProof/>
      </w:rPr>
      <w:drawing>
        <wp:inline distT="0" distB="0" distL="0" distR="0" wp14:anchorId="5CC1C0F3" wp14:editId="300DC8A3">
          <wp:extent cx="304800" cy="268532"/>
          <wp:effectExtent l="0" t="0" r="0" b="0"/>
          <wp:docPr id="175286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66723" name="Picture 1752866723"/>
                  <pic:cNvPicPr/>
                </pic:nvPicPr>
                <pic:blipFill>
                  <a:blip r:embed="rId1">
                    <a:extLst>
                      <a:ext uri="{28A0092B-C50C-407E-A947-70E740481C1C}">
                        <a14:useLocalDpi xmlns:a14="http://schemas.microsoft.com/office/drawing/2010/main" val="0"/>
                      </a:ext>
                    </a:extLst>
                  </a:blip>
                  <a:stretch>
                    <a:fillRect/>
                  </a:stretch>
                </pic:blipFill>
                <pic:spPr>
                  <a:xfrm>
                    <a:off x="0" y="0"/>
                    <a:ext cx="313980" cy="276620"/>
                  </a:xfrm>
                  <a:prstGeom prst="rect">
                    <a:avLst/>
                  </a:prstGeom>
                </pic:spPr>
              </pic:pic>
            </a:graphicData>
          </a:graphic>
        </wp:inline>
      </w:drawing>
    </w:r>
  </w:p>
  <w:p w14:paraId="5F4EBE33" w14:textId="77777777" w:rsidR="007A1A73" w:rsidRDefault="007A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A991" w14:textId="77777777" w:rsidR="00AE715D" w:rsidRPr="00295654" w:rsidRDefault="00AE715D">
      <w:pPr>
        <w:spacing w:after="0" w:line="240" w:lineRule="auto"/>
      </w:pPr>
      <w:r w:rsidRPr="00295654">
        <w:separator/>
      </w:r>
    </w:p>
  </w:footnote>
  <w:footnote w:type="continuationSeparator" w:id="0">
    <w:p w14:paraId="466563B0" w14:textId="77777777" w:rsidR="00AE715D" w:rsidRPr="00295654" w:rsidRDefault="00AE715D">
      <w:pPr>
        <w:spacing w:after="0" w:line="240" w:lineRule="auto"/>
      </w:pPr>
      <w:r w:rsidRPr="00295654">
        <w:continuationSeparator/>
      </w:r>
    </w:p>
  </w:footnote>
  <w:footnote w:type="continuationNotice" w:id="1">
    <w:p w14:paraId="496F3E7F" w14:textId="77777777" w:rsidR="00AE715D" w:rsidRPr="00295654" w:rsidRDefault="00AE71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E20"/>
    <w:multiLevelType w:val="hybridMultilevel"/>
    <w:tmpl w:val="C694B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A6046"/>
    <w:multiLevelType w:val="hybridMultilevel"/>
    <w:tmpl w:val="6DD4D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A0DDC"/>
    <w:multiLevelType w:val="hybridMultilevel"/>
    <w:tmpl w:val="B2FAC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30FD3"/>
    <w:multiLevelType w:val="multilevel"/>
    <w:tmpl w:val="85688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57674"/>
    <w:multiLevelType w:val="hybridMultilevel"/>
    <w:tmpl w:val="A202A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022223"/>
    <w:multiLevelType w:val="hybridMultilevel"/>
    <w:tmpl w:val="B77A7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C7CDD"/>
    <w:multiLevelType w:val="hybridMultilevel"/>
    <w:tmpl w:val="DA3E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E1BC8"/>
    <w:multiLevelType w:val="hybridMultilevel"/>
    <w:tmpl w:val="11AE7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E72711"/>
    <w:multiLevelType w:val="hybridMultilevel"/>
    <w:tmpl w:val="D4E4C5BE"/>
    <w:lvl w:ilvl="0" w:tplc="AAAE52CC">
      <w:start w:val="1"/>
      <w:numFmt w:val="bullet"/>
      <w:lvlText w:val=""/>
      <w:lvlJc w:val="left"/>
      <w:pPr>
        <w:ind w:left="1080" w:hanging="360"/>
      </w:pPr>
      <w:rPr>
        <w:rFonts w:ascii="Symbol" w:hAnsi="Symbol"/>
      </w:rPr>
    </w:lvl>
    <w:lvl w:ilvl="1" w:tplc="E132BC5C">
      <w:start w:val="1"/>
      <w:numFmt w:val="bullet"/>
      <w:lvlText w:val=""/>
      <w:lvlJc w:val="left"/>
      <w:pPr>
        <w:ind w:left="1080" w:hanging="360"/>
      </w:pPr>
      <w:rPr>
        <w:rFonts w:ascii="Symbol" w:hAnsi="Symbol"/>
      </w:rPr>
    </w:lvl>
    <w:lvl w:ilvl="2" w:tplc="83FA834C">
      <w:start w:val="1"/>
      <w:numFmt w:val="bullet"/>
      <w:lvlText w:val=""/>
      <w:lvlJc w:val="left"/>
      <w:pPr>
        <w:ind w:left="1080" w:hanging="360"/>
      </w:pPr>
      <w:rPr>
        <w:rFonts w:ascii="Symbol" w:hAnsi="Symbol"/>
      </w:rPr>
    </w:lvl>
    <w:lvl w:ilvl="3" w:tplc="9BBAA288">
      <w:start w:val="1"/>
      <w:numFmt w:val="bullet"/>
      <w:lvlText w:val=""/>
      <w:lvlJc w:val="left"/>
      <w:pPr>
        <w:ind w:left="1080" w:hanging="360"/>
      </w:pPr>
      <w:rPr>
        <w:rFonts w:ascii="Symbol" w:hAnsi="Symbol"/>
      </w:rPr>
    </w:lvl>
    <w:lvl w:ilvl="4" w:tplc="E7728F08">
      <w:start w:val="1"/>
      <w:numFmt w:val="bullet"/>
      <w:lvlText w:val=""/>
      <w:lvlJc w:val="left"/>
      <w:pPr>
        <w:ind w:left="1080" w:hanging="360"/>
      </w:pPr>
      <w:rPr>
        <w:rFonts w:ascii="Symbol" w:hAnsi="Symbol"/>
      </w:rPr>
    </w:lvl>
    <w:lvl w:ilvl="5" w:tplc="95429510">
      <w:start w:val="1"/>
      <w:numFmt w:val="bullet"/>
      <w:lvlText w:val=""/>
      <w:lvlJc w:val="left"/>
      <w:pPr>
        <w:ind w:left="1080" w:hanging="360"/>
      </w:pPr>
      <w:rPr>
        <w:rFonts w:ascii="Symbol" w:hAnsi="Symbol"/>
      </w:rPr>
    </w:lvl>
    <w:lvl w:ilvl="6" w:tplc="093CC624">
      <w:start w:val="1"/>
      <w:numFmt w:val="bullet"/>
      <w:lvlText w:val=""/>
      <w:lvlJc w:val="left"/>
      <w:pPr>
        <w:ind w:left="1080" w:hanging="360"/>
      </w:pPr>
      <w:rPr>
        <w:rFonts w:ascii="Symbol" w:hAnsi="Symbol"/>
      </w:rPr>
    </w:lvl>
    <w:lvl w:ilvl="7" w:tplc="CC740578">
      <w:start w:val="1"/>
      <w:numFmt w:val="bullet"/>
      <w:lvlText w:val=""/>
      <w:lvlJc w:val="left"/>
      <w:pPr>
        <w:ind w:left="1080" w:hanging="360"/>
      </w:pPr>
      <w:rPr>
        <w:rFonts w:ascii="Symbol" w:hAnsi="Symbol"/>
      </w:rPr>
    </w:lvl>
    <w:lvl w:ilvl="8" w:tplc="151AEE70">
      <w:start w:val="1"/>
      <w:numFmt w:val="bullet"/>
      <w:lvlText w:val=""/>
      <w:lvlJc w:val="left"/>
      <w:pPr>
        <w:ind w:left="1080" w:hanging="360"/>
      </w:pPr>
      <w:rPr>
        <w:rFonts w:ascii="Symbol" w:hAnsi="Symbol"/>
      </w:rPr>
    </w:lvl>
  </w:abstractNum>
  <w:abstractNum w:abstractNumId="9" w15:restartNumberingAfterBreak="0">
    <w:nsid w:val="33214732"/>
    <w:multiLevelType w:val="hybridMultilevel"/>
    <w:tmpl w:val="F9D29BD6"/>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E4BE04"/>
    <w:multiLevelType w:val="hybridMultilevel"/>
    <w:tmpl w:val="D41266E4"/>
    <w:lvl w:ilvl="0" w:tplc="A63847E8">
      <w:start w:val="1"/>
      <w:numFmt w:val="decimal"/>
      <w:lvlText w:val="%1."/>
      <w:lvlJc w:val="left"/>
      <w:pPr>
        <w:ind w:left="720" w:hanging="360"/>
      </w:pPr>
    </w:lvl>
    <w:lvl w:ilvl="1" w:tplc="E98C64D6">
      <w:start w:val="1"/>
      <w:numFmt w:val="lowerLetter"/>
      <w:lvlText w:val="%2."/>
      <w:lvlJc w:val="left"/>
      <w:pPr>
        <w:ind w:left="1440" w:hanging="360"/>
      </w:pPr>
    </w:lvl>
    <w:lvl w:ilvl="2" w:tplc="06962834">
      <w:start w:val="1"/>
      <w:numFmt w:val="lowerRoman"/>
      <w:lvlText w:val="%3."/>
      <w:lvlJc w:val="right"/>
      <w:pPr>
        <w:ind w:left="2160" w:hanging="180"/>
      </w:pPr>
    </w:lvl>
    <w:lvl w:ilvl="3" w:tplc="D08E849A">
      <w:start w:val="1"/>
      <w:numFmt w:val="decimal"/>
      <w:lvlText w:val="%4."/>
      <w:lvlJc w:val="left"/>
      <w:pPr>
        <w:ind w:left="2880" w:hanging="360"/>
      </w:pPr>
    </w:lvl>
    <w:lvl w:ilvl="4" w:tplc="83E68AFC">
      <w:start w:val="1"/>
      <w:numFmt w:val="lowerLetter"/>
      <w:lvlText w:val="%5."/>
      <w:lvlJc w:val="left"/>
      <w:pPr>
        <w:ind w:left="3600" w:hanging="360"/>
      </w:pPr>
    </w:lvl>
    <w:lvl w:ilvl="5" w:tplc="579C734C">
      <w:start w:val="1"/>
      <w:numFmt w:val="lowerRoman"/>
      <w:lvlText w:val="%6."/>
      <w:lvlJc w:val="right"/>
      <w:pPr>
        <w:ind w:left="4320" w:hanging="180"/>
      </w:pPr>
    </w:lvl>
    <w:lvl w:ilvl="6" w:tplc="9A3A311C">
      <w:start w:val="1"/>
      <w:numFmt w:val="decimal"/>
      <w:lvlText w:val="%7."/>
      <w:lvlJc w:val="left"/>
      <w:pPr>
        <w:ind w:left="5040" w:hanging="360"/>
      </w:pPr>
    </w:lvl>
    <w:lvl w:ilvl="7" w:tplc="4714461A">
      <w:start w:val="1"/>
      <w:numFmt w:val="lowerLetter"/>
      <w:lvlText w:val="%8."/>
      <w:lvlJc w:val="left"/>
      <w:pPr>
        <w:ind w:left="5760" w:hanging="360"/>
      </w:pPr>
    </w:lvl>
    <w:lvl w:ilvl="8" w:tplc="B98CDCC6">
      <w:start w:val="1"/>
      <w:numFmt w:val="lowerRoman"/>
      <w:lvlText w:val="%9."/>
      <w:lvlJc w:val="right"/>
      <w:pPr>
        <w:ind w:left="6480" w:hanging="180"/>
      </w:pPr>
    </w:lvl>
  </w:abstractNum>
  <w:abstractNum w:abstractNumId="11" w15:restartNumberingAfterBreak="0">
    <w:nsid w:val="40AE06B0"/>
    <w:multiLevelType w:val="hybridMultilevel"/>
    <w:tmpl w:val="5B485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537894"/>
    <w:multiLevelType w:val="hybridMultilevel"/>
    <w:tmpl w:val="377CF6C0"/>
    <w:lvl w:ilvl="0" w:tplc="0C09000F">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5A6ABB"/>
    <w:multiLevelType w:val="hybridMultilevel"/>
    <w:tmpl w:val="C1DE1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B345D9"/>
    <w:multiLevelType w:val="hybridMultilevel"/>
    <w:tmpl w:val="72A80F4A"/>
    <w:lvl w:ilvl="0" w:tplc="EF7869AC">
      <w:start w:val="1"/>
      <w:numFmt w:val="decimal"/>
      <w:lvlText w:val="%1."/>
      <w:lvlJc w:val="left"/>
      <w:pPr>
        <w:ind w:left="720" w:hanging="360"/>
      </w:pPr>
      <w:rPr>
        <w:rFonts w:hint="default"/>
        <w:b/>
        <w:bCs/>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6607E5"/>
    <w:multiLevelType w:val="hybridMultilevel"/>
    <w:tmpl w:val="38E2B0B4"/>
    <w:lvl w:ilvl="0" w:tplc="376820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D41A87"/>
    <w:multiLevelType w:val="hybridMultilevel"/>
    <w:tmpl w:val="B792F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674622"/>
    <w:multiLevelType w:val="multilevel"/>
    <w:tmpl w:val="85A0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E73DB"/>
    <w:multiLevelType w:val="multilevel"/>
    <w:tmpl w:val="E354A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554831"/>
    <w:multiLevelType w:val="multilevel"/>
    <w:tmpl w:val="8028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455A7"/>
    <w:multiLevelType w:val="hybridMultilevel"/>
    <w:tmpl w:val="5FBAB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F1B736"/>
    <w:multiLevelType w:val="hybridMultilevel"/>
    <w:tmpl w:val="4F74882C"/>
    <w:lvl w:ilvl="0" w:tplc="A84E4EC8">
      <w:start w:val="1"/>
      <w:numFmt w:val="bullet"/>
      <w:lvlText w:val=""/>
      <w:lvlJc w:val="left"/>
      <w:pPr>
        <w:ind w:left="720" w:hanging="360"/>
      </w:pPr>
      <w:rPr>
        <w:rFonts w:ascii="Symbol" w:hAnsi="Symbol" w:hint="default"/>
      </w:rPr>
    </w:lvl>
    <w:lvl w:ilvl="1" w:tplc="E61A18B0">
      <w:start w:val="1"/>
      <w:numFmt w:val="bullet"/>
      <w:lvlText w:val="o"/>
      <w:lvlJc w:val="left"/>
      <w:pPr>
        <w:ind w:left="1440" w:hanging="360"/>
      </w:pPr>
      <w:rPr>
        <w:rFonts w:ascii="Courier New" w:hAnsi="Courier New" w:hint="default"/>
      </w:rPr>
    </w:lvl>
    <w:lvl w:ilvl="2" w:tplc="8E2CA9F8">
      <w:start w:val="1"/>
      <w:numFmt w:val="bullet"/>
      <w:lvlText w:val=""/>
      <w:lvlJc w:val="left"/>
      <w:pPr>
        <w:ind w:left="2160" w:hanging="360"/>
      </w:pPr>
      <w:rPr>
        <w:rFonts w:ascii="Wingdings" w:hAnsi="Wingdings" w:hint="default"/>
      </w:rPr>
    </w:lvl>
    <w:lvl w:ilvl="3" w:tplc="3F92305E">
      <w:start w:val="1"/>
      <w:numFmt w:val="bullet"/>
      <w:lvlText w:val=""/>
      <w:lvlJc w:val="left"/>
      <w:pPr>
        <w:ind w:left="2880" w:hanging="360"/>
      </w:pPr>
      <w:rPr>
        <w:rFonts w:ascii="Symbol" w:hAnsi="Symbol" w:hint="default"/>
      </w:rPr>
    </w:lvl>
    <w:lvl w:ilvl="4" w:tplc="DB1C6372">
      <w:start w:val="1"/>
      <w:numFmt w:val="bullet"/>
      <w:lvlText w:val="o"/>
      <w:lvlJc w:val="left"/>
      <w:pPr>
        <w:ind w:left="3600" w:hanging="360"/>
      </w:pPr>
      <w:rPr>
        <w:rFonts w:ascii="Courier New" w:hAnsi="Courier New" w:hint="default"/>
      </w:rPr>
    </w:lvl>
    <w:lvl w:ilvl="5" w:tplc="A240DD48">
      <w:start w:val="1"/>
      <w:numFmt w:val="bullet"/>
      <w:lvlText w:val=""/>
      <w:lvlJc w:val="left"/>
      <w:pPr>
        <w:ind w:left="4320" w:hanging="360"/>
      </w:pPr>
      <w:rPr>
        <w:rFonts w:ascii="Wingdings" w:hAnsi="Wingdings" w:hint="default"/>
      </w:rPr>
    </w:lvl>
    <w:lvl w:ilvl="6" w:tplc="C0646670">
      <w:start w:val="1"/>
      <w:numFmt w:val="bullet"/>
      <w:lvlText w:val=""/>
      <w:lvlJc w:val="left"/>
      <w:pPr>
        <w:ind w:left="5040" w:hanging="360"/>
      </w:pPr>
      <w:rPr>
        <w:rFonts w:ascii="Symbol" w:hAnsi="Symbol" w:hint="default"/>
      </w:rPr>
    </w:lvl>
    <w:lvl w:ilvl="7" w:tplc="370C5270">
      <w:start w:val="1"/>
      <w:numFmt w:val="bullet"/>
      <w:lvlText w:val="o"/>
      <w:lvlJc w:val="left"/>
      <w:pPr>
        <w:ind w:left="5760" w:hanging="360"/>
      </w:pPr>
      <w:rPr>
        <w:rFonts w:ascii="Courier New" w:hAnsi="Courier New" w:hint="default"/>
      </w:rPr>
    </w:lvl>
    <w:lvl w:ilvl="8" w:tplc="225C7BCC">
      <w:start w:val="1"/>
      <w:numFmt w:val="bullet"/>
      <w:lvlText w:val=""/>
      <w:lvlJc w:val="left"/>
      <w:pPr>
        <w:ind w:left="6480" w:hanging="360"/>
      </w:pPr>
      <w:rPr>
        <w:rFonts w:ascii="Wingdings" w:hAnsi="Wingdings" w:hint="default"/>
      </w:rPr>
    </w:lvl>
  </w:abstractNum>
  <w:num w:numId="1" w16cid:durableId="1921987162">
    <w:abstractNumId w:val="10"/>
  </w:num>
  <w:num w:numId="2" w16cid:durableId="471220565">
    <w:abstractNumId w:val="13"/>
  </w:num>
  <w:num w:numId="3" w16cid:durableId="473982771">
    <w:abstractNumId w:val="20"/>
  </w:num>
  <w:num w:numId="4" w16cid:durableId="735906277">
    <w:abstractNumId w:val="16"/>
  </w:num>
  <w:num w:numId="5" w16cid:durableId="1217744034">
    <w:abstractNumId w:val="7"/>
  </w:num>
  <w:num w:numId="6" w16cid:durableId="1182354745">
    <w:abstractNumId w:val="0"/>
  </w:num>
  <w:num w:numId="7" w16cid:durableId="588927563">
    <w:abstractNumId w:val="17"/>
  </w:num>
  <w:num w:numId="8" w16cid:durableId="1056733846">
    <w:abstractNumId w:val="6"/>
  </w:num>
  <w:num w:numId="9" w16cid:durableId="1692410061">
    <w:abstractNumId w:val="5"/>
  </w:num>
  <w:num w:numId="10" w16cid:durableId="849876149">
    <w:abstractNumId w:val="14"/>
  </w:num>
  <w:num w:numId="11" w16cid:durableId="986014181">
    <w:abstractNumId w:val="19"/>
  </w:num>
  <w:num w:numId="12" w16cid:durableId="2135100519">
    <w:abstractNumId w:val="8"/>
  </w:num>
  <w:num w:numId="13" w16cid:durableId="1704597510">
    <w:abstractNumId w:val="18"/>
  </w:num>
  <w:num w:numId="14" w16cid:durableId="1378238160">
    <w:abstractNumId w:val="3"/>
  </w:num>
  <w:num w:numId="15" w16cid:durableId="971405096">
    <w:abstractNumId w:val="9"/>
  </w:num>
  <w:num w:numId="16" w16cid:durableId="2065907001">
    <w:abstractNumId w:val="1"/>
  </w:num>
  <w:num w:numId="17" w16cid:durableId="1801068776">
    <w:abstractNumId w:val="15"/>
  </w:num>
  <w:num w:numId="18" w16cid:durableId="1023358539">
    <w:abstractNumId w:val="12"/>
  </w:num>
  <w:num w:numId="19" w16cid:durableId="1895382949">
    <w:abstractNumId w:val="4"/>
  </w:num>
  <w:num w:numId="20" w16cid:durableId="182671490">
    <w:abstractNumId w:val="11"/>
  </w:num>
  <w:num w:numId="21" w16cid:durableId="1987931490">
    <w:abstractNumId w:val="21"/>
  </w:num>
  <w:num w:numId="22" w16cid:durableId="244649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76"/>
    <w:rsid w:val="00000AA3"/>
    <w:rsid w:val="00000F63"/>
    <w:rsid w:val="000020A1"/>
    <w:rsid w:val="00007036"/>
    <w:rsid w:val="0001666E"/>
    <w:rsid w:val="00020221"/>
    <w:rsid w:val="00020965"/>
    <w:rsid w:val="00024237"/>
    <w:rsid w:val="00025F0F"/>
    <w:rsid w:val="0003345C"/>
    <w:rsid w:val="000362E8"/>
    <w:rsid w:val="000411A4"/>
    <w:rsid w:val="000415FC"/>
    <w:rsid w:val="00041CF6"/>
    <w:rsid w:val="00043852"/>
    <w:rsid w:val="00044824"/>
    <w:rsid w:val="00045AE6"/>
    <w:rsid w:val="000477B0"/>
    <w:rsid w:val="00051AF2"/>
    <w:rsid w:val="00051B85"/>
    <w:rsid w:val="00051DCA"/>
    <w:rsid w:val="00052590"/>
    <w:rsid w:val="0005323C"/>
    <w:rsid w:val="00053F47"/>
    <w:rsid w:val="00055E9B"/>
    <w:rsid w:val="00056F13"/>
    <w:rsid w:val="0006323E"/>
    <w:rsid w:val="0006362C"/>
    <w:rsid w:val="00064D06"/>
    <w:rsid w:val="00065B02"/>
    <w:rsid w:val="00070035"/>
    <w:rsid w:val="000758E6"/>
    <w:rsid w:val="00075A37"/>
    <w:rsid w:val="00075B44"/>
    <w:rsid w:val="000762E9"/>
    <w:rsid w:val="00080144"/>
    <w:rsid w:val="00082B80"/>
    <w:rsid w:val="0008446D"/>
    <w:rsid w:val="000905AE"/>
    <w:rsid w:val="00095278"/>
    <w:rsid w:val="00095896"/>
    <w:rsid w:val="00096520"/>
    <w:rsid w:val="000A1A4A"/>
    <w:rsid w:val="000A2A27"/>
    <w:rsid w:val="000A378D"/>
    <w:rsid w:val="000A539D"/>
    <w:rsid w:val="000A5492"/>
    <w:rsid w:val="000A6B3D"/>
    <w:rsid w:val="000B18CB"/>
    <w:rsid w:val="000B1E36"/>
    <w:rsid w:val="000B3B3A"/>
    <w:rsid w:val="000B5B8E"/>
    <w:rsid w:val="000B6CF6"/>
    <w:rsid w:val="000B716C"/>
    <w:rsid w:val="000C14F3"/>
    <w:rsid w:val="000C3D90"/>
    <w:rsid w:val="000C596E"/>
    <w:rsid w:val="000C6B4F"/>
    <w:rsid w:val="000D6A09"/>
    <w:rsid w:val="000D6F3D"/>
    <w:rsid w:val="000E0BB7"/>
    <w:rsid w:val="000E1F42"/>
    <w:rsid w:val="000E2864"/>
    <w:rsid w:val="000E3652"/>
    <w:rsid w:val="000E5589"/>
    <w:rsid w:val="000F03EB"/>
    <w:rsid w:val="000F224B"/>
    <w:rsid w:val="000F4831"/>
    <w:rsid w:val="000F71B9"/>
    <w:rsid w:val="00100585"/>
    <w:rsid w:val="00101D2B"/>
    <w:rsid w:val="00101DFB"/>
    <w:rsid w:val="00103C05"/>
    <w:rsid w:val="001101D1"/>
    <w:rsid w:val="001132F7"/>
    <w:rsid w:val="001204C3"/>
    <w:rsid w:val="00123ABD"/>
    <w:rsid w:val="00124001"/>
    <w:rsid w:val="00124027"/>
    <w:rsid w:val="00124326"/>
    <w:rsid w:val="00125069"/>
    <w:rsid w:val="001260B9"/>
    <w:rsid w:val="00127459"/>
    <w:rsid w:val="0013065E"/>
    <w:rsid w:val="001353DF"/>
    <w:rsid w:val="001367C1"/>
    <w:rsid w:val="001457EB"/>
    <w:rsid w:val="00151471"/>
    <w:rsid w:val="0015202A"/>
    <w:rsid w:val="0015594C"/>
    <w:rsid w:val="00156783"/>
    <w:rsid w:val="00162925"/>
    <w:rsid w:val="00164111"/>
    <w:rsid w:val="001642FE"/>
    <w:rsid w:val="00164CD8"/>
    <w:rsid w:val="0017177C"/>
    <w:rsid w:val="00171D63"/>
    <w:rsid w:val="0017268F"/>
    <w:rsid w:val="00172F86"/>
    <w:rsid w:val="001734FD"/>
    <w:rsid w:val="00184267"/>
    <w:rsid w:val="00190019"/>
    <w:rsid w:val="00190B92"/>
    <w:rsid w:val="00190C4D"/>
    <w:rsid w:val="00191237"/>
    <w:rsid w:val="00197AB0"/>
    <w:rsid w:val="001A03A7"/>
    <w:rsid w:val="001A26DC"/>
    <w:rsid w:val="001A49C3"/>
    <w:rsid w:val="001A7046"/>
    <w:rsid w:val="001A76C3"/>
    <w:rsid w:val="001B05AF"/>
    <w:rsid w:val="001B3784"/>
    <w:rsid w:val="001B519C"/>
    <w:rsid w:val="001B60DC"/>
    <w:rsid w:val="001B7549"/>
    <w:rsid w:val="001C1A50"/>
    <w:rsid w:val="001C2D49"/>
    <w:rsid w:val="001C44F1"/>
    <w:rsid w:val="001C5148"/>
    <w:rsid w:val="001C5A32"/>
    <w:rsid w:val="001D247F"/>
    <w:rsid w:val="001D5E68"/>
    <w:rsid w:val="001D6FFD"/>
    <w:rsid w:val="001E26E3"/>
    <w:rsid w:val="001E2DF3"/>
    <w:rsid w:val="001E62D6"/>
    <w:rsid w:val="001F30C3"/>
    <w:rsid w:val="001F4989"/>
    <w:rsid w:val="001F752B"/>
    <w:rsid w:val="00202647"/>
    <w:rsid w:val="00202D5F"/>
    <w:rsid w:val="002038FF"/>
    <w:rsid w:val="0020691B"/>
    <w:rsid w:val="002127C2"/>
    <w:rsid w:val="00212C4D"/>
    <w:rsid w:val="002176C1"/>
    <w:rsid w:val="0021784B"/>
    <w:rsid w:val="00221682"/>
    <w:rsid w:val="00221F54"/>
    <w:rsid w:val="002254D5"/>
    <w:rsid w:val="00226205"/>
    <w:rsid w:val="00231E02"/>
    <w:rsid w:val="00233FD1"/>
    <w:rsid w:val="00240972"/>
    <w:rsid w:val="00241190"/>
    <w:rsid w:val="00241BFF"/>
    <w:rsid w:val="00245CF8"/>
    <w:rsid w:val="00246EDC"/>
    <w:rsid w:val="00250C45"/>
    <w:rsid w:val="00251467"/>
    <w:rsid w:val="002532D9"/>
    <w:rsid w:val="00256BD4"/>
    <w:rsid w:val="0025763F"/>
    <w:rsid w:val="00267E64"/>
    <w:rsid w:val="0027462E"/>
    <w:rsid w:val="002751CE"/>
    <w:rsid w:val="0027599B"/>
    <w:rsid w:val="00277527"/>
    <w:rsid w:val="00281C92"/>
    <w:rsid w:val="002822D9"/>
    <w:rsid w:val="00282650"/>
    <w:rsid w:val="00283089"/>
    <w:rsid w:val="00283A9E"/>
    <w:rsid w:val="0028488F"/>
    <w:rsid w:val="00295654"/>
    <w:rsid w:val="00295B7E"/>
    <w:rsid w:val="00296E96"/>
    <w:rsid w:val="002973D4"/>
    <w:rsid w:val="002B25B5"/>
    <w:rsid w:val="002D2EE3"/>
    <w:rsid w:val="002D3401"/>
    <w:rsid w:val="002D6AF8"/>
    <w:rsid w:val="002E1F92"/>
    <w:rsid w:val="002E4BAA"/>
    <w:rsid w:val="002E4DBA"/>
    <w:rsid w:val="002F11D8"/>
    <w:rsid w:val="002F6270"/>
    <w:rsid w:val="002F6702"/>
    <w:rsid w:val="00304D44"/>
    <w:rsid w:val="00310258"/>
    <w:rsid w:val="00310A49"/>
    <w:rsid w:val="00311FC3"/>
    <w:rsid w:val="00312E89"/>
    <w:rsid w:val="00315DCF"/>
    <w:rsid w:val="003166DB"/>
    <w:rsid w:val="003235B8"/>
    <w:rsid w:val="00326CAE"/>
    <w:rsid w:val="003304E2"/>
    <w:rsid w:val="00333571"/>
    <w:rsid w:val="00333E4C"/>
    <w:rsid w:val="00333E5C"/>
    <w:rsid w:val="0033466F"/>
    <w:rsid w:val="00334FE8"/>
    <w:rsid w:val="00335CB3"/>
    <w:rsid w:val="00341226"/>
    <w:rsid w:val="0034249B"/>
    <w:rsid w:val="00342FA0"/>
    <w:rsid w:val="0034330C"/>
    <w:rsid w:val="00345FF7"/>
    <w:rsid w:val="0035320D"/>
    <w:rsid w:val="003546A7"/>
    <w:rsid w:val="00360826"/>
    <w:rsid w:val="0036381F"/>
    <w:rsid w:val="003647FB"/>
    <w:rsid w:val="00370487"/>
    <w:rsid w:val="0037059E"/>
    <w:rsid w:val="003708A0"/>
    <w:rsid w:val="00371EEC"/>
    <w:rsid w:val="00373126"/>
    <w:rsid w:val="003751D7"/>
    <w:rsid w:val="0037565D"/>
    <w:rsid w:val="003766A9"/>
    <w:rsid w:val="00376D1F"/>
    <w:rsid w:val="00377D9D"/>
    <w:rsid w:val="0038087B"/>
    <w:rsid w:val="00382D5C"/>
    <w:rsid w:val="0038310B"/>
    <w:rsid w:val="00384733"/>
    <w:rsid w:val="00385DC1"/>
    <w:rsid w:val="0038766C"/>
    <w:rsid w:val="00393001"/>
    <w:rsid w:val="0039732D"/>
    <w:rsid w:val="003A014E"/>
    <w:rsid w:val="003A0371"/>
    <w:rsid w:val="003A052B"/>
    <w:rsid w:val="003A198B"/>
    <w:rsid w:val="003A24EA"/>
    <w:rsid w:val="003A4614"/>
    <w:rsid w:val="003A4DEC"/>
    <w:rsid w:val="003A575A"/>
    <w:rsid w:val="003A5F56"/>
    <w:rsid w:val="003A68D4"/>
    <w:rsid w:val="003A7F00"/>
    <w:rsid w:val="003B0145"/>
    <w:rsid w:val="003B1189"/>
    <w:rsid w:val="003B3142"/>
    <w:rsid w:val="003B3AAD"/>
    <w:rsid w:val="003B4294"/>
    <w:rsid w:val="003B5518"/>
    <w:rsid w:val="003C6504"/>
    <w:rsid w:val="003D32F7"/>
    <w:rsid w:val="003D3A94"/>
    <w:rsid w:val="003D751A"/>
    <w:rsid w:val="003E0188"/>
    <w:rsid w:val="003E058B"/>
    <w:rsid w:val="003F0641"/>
    <w:rsid w:val="003F28E0"/>
    <w:rsid w:val="003F2F78"/>
    <w:rsid w:val="003F46FD"/>
    <w:rsid w:val="00400E60"/>
    <w:rsid w:val="00402329"/>
    <w:rsid w:val="00403598"/>
    <w:rsid w:val="00404BC1"/>
    <w:rsid w:val="004057D5"/>
    <w:rsid w:val="0040641C"/>
    <w:rsid w:val="00410689"/>
    <w:rsid w:val="0042280F"/>
    <w:rsid w:val="0043155F"/>
    <w:rsid w:val="00435846"/>
    <w:rsid w:val="00437066"/>
    <w:rsid w:val="0044101A"/>
    <w:rsid w:val="004436A0"/>
    <w:rsid w:val="00445FA8"/>
    <w:rsid w:val="00447925"/>
    <w:rsid w:val="00447AED"/>
    <w:rsid w:val="0045056D"/>
    <w:rsid w:val="00451258"/>
    <w:rsid w:val="00451A1D"/>
    <w:rsid w:val="00457EF5"/>
    <w:rsid w:val="00466B74"/>
    <w:rsid w:val="00466D84"/>
    <w:rsid w:val="004673A8"/>
    <w:rsid w:val="004747B8"/>
    <w:rsid w:val="00475656"/>
    <w:rsid w:val="00475A67"/>
    <w:rsid w:val="00475DC1"/>
    <w:rsid w:val="004766FA"/>
    <w:rsid w:val="00480610"/>
    <w:rsid w:val="0048402E"/>
    <w:rsid w:val="00485D0F"/>
    <w:rsid w:val="004869C2"/>
    <w:rsid w:val="00490234"/>
    <w:rsid w:val="00493B47"/>
    <w:rsid w:val="00494103"/>
    <w:rsid w:val="00495B3B"/>
    <w:rsid w:val="00495E1B"/>
    <w:rsid w:val="004A1B96"/>
    <w:rsid w:val="004A6D3B"/>
    <w:rsid w:val="004A7B1B"/>
    <w:rsid w:val="004A7D36"/>
    <w:rsid w:val="004B15EA"/>
    <w:rsid w:val="004B35BC"/>
    <w:rsid w:val="004B4C33"/>
    <w:rsid w:val="004B7467"/>
    <w:rsid w:val="004B7EA2"/>
    <w:rsid w:val="004C00D0"/>
    <w:rsid w:val="004C0E7A"/>
    <w:rsid w:val="004C58B9"/>
    <w:rsid w:val="004C63FB"/>
    <w:rsid w:val="004C649C"/>
    <w:rsid w:val="004D11A8"/>
    <w:rsid w:val="004D486D"/>
    <w:rsid w:val="004D7771"/>
    <w:rsid w:val="004E0B0A"/>
    <w:rsid w:val="004E1FDD"/>
    <w:rsid w:val="004E218F"/>
    <w:rsid w:val="004E2885"/>
    <w:rsid w:val="004E2947"/>
    <w:rsid w:val="004E2F3D"/>
    <w:rsid w:val="004E51B4"/>
    <w:rsid w:val="004E57BD"/>
    <w:rsid w:val="004F3779"/>
    <w:rsid w:val="00500DAE"/>
    <w:rsid w:val="005016DD"/>
    <w:rsid w:val="0050229D"/>
    <w:rsid w:val="00506207"/>
    <w:rsid w:val="00506E2C"/>
    <w:rsid w:val="00516945"/>
    <w:rsid w:val="005177C0"/>
    <w:rsid w:val="005233C0"/>
    <w:rsid w:val="005350C6"/>
    <w:rsid w:val="00540687"/>
    <w:rsid w:val="00540E0E"/>
    <w:rsid w:val="00541A03"/>
    <w:rsid w:val="005426B6"/>
    <w:rsid w:val="00543D5E"/>
    <w:rsid w:val="005459AA"/>
    <w:rsid w:val="00546CF6"/>
    <w:rsid w:val="00546FB1"/>
    <w:rsid w:val="00553128"/>
    <w:rsid w:val="00553931"/>
    <w:rsid w:val="00554802"/>
    <w:rsid w:val="00554A49"/>
    <w:rsid w:val="00554DC8"/>
    <w:rsid w:val="00555AEF"/>
    <w:rsid w:val="00555D51"/>
    <w:rsid w:val="00557337"/>
    <w:rsid w:val="00561B59"/>
    <w:rsid w:val="00562030"/>
    <w:rsid w:val="0056369A"/>
    <w:rsid w:val="005639FA"/>
    <w:rsid w:val="005666E9"/>
    <w:rsid w:val="005674CB"/>
    <w:rsid w:val="00576BE8"/>
    <w:rsid w:val="005813A9"/>
    <w:rsid w:val="005815B9"/>
    <w:rsid w:val="00581676"/>
    <w:rsid w:val="00582013"/>
    <w:rsid w:val="005834E6"/>
    <w:rsid w:val="005853A9"/>
    <w:rsid w:val="00596B0C"/>
    <w:rsid w:val="00597AF5"/>
    <w:rsid w:val="005A01DE"/>
    <w:rsid w:val="005A024B"/>
    <w:rsid w:val="005A1061"/>
    <w:rsid w:val="005A1F4C"/>
    <w:rsid w:val="005A2302"/>
    <w:rsid w:val="005A3BD9"/>
    <w:rsid w:val="005A7F0F"/>
    <w:rsid w:val="005B1C7C"/>
    <w:rsid w:val="005B320C"/>
    <w:rsid w:val="005B3C38"/>
    <w:rsid w:val="005B4832"/>
    <w:rsid w:val="005B487A"/>
    <w:rsid w:val="005B51E6"/>
    <w:rsid w:val="005B6FE2"/>
    <w:rsid w:val="005C269C"/>
    <w:rsid w:val="005D000F"/>
    <w:rsid w:val="005D050F"/>
    <w:rsid w:val="005D16AC"/>
    <w:rsid w:val="005D25E3"/>
    <w:rsid w:val="005D31CD"/>
    <w:rsid w:val="005D602F"/>
    <w:rsid w:val="005D694D"/>
    <w:rsid w:val="005D709E"/>
    <w:rsid w:val="005E1242"/>
    <w:rsid w:val="005E2559"/>
    <w:rsid w:val="005E5792"/>
    <w:rsid w:val="005E57EA"/>
    <w:rsid w:val="005E5A03"/>
    <w:rsid w:val="005F0F5F"/>
    <w:rsid w:val="005F3988"/>
    <w:rsid w:val="005F58D3"/>
    <w:rsid w:val="005F7311"/>
    <w:rsid w:val="006000DC"/>
    <w:rsid w:val="006020B6"/>
    <w:rsid w:val="006133D8"/>
    <w:rsid w:val="00614B28"/>
    <w:rsid w:val="006163A0"/>
    <w:rsid w:val="0061722B"/>
    <w:rsid w:val="0062110A"/>
    <w:rsid w:val="006234E7"/>
    <w:rsid w:val="00625CF6"/>
    <w:rsid w:val="006267BD"/>
    <w:rsid w:val="006301FE"/>
    <w:rsid w:val="00632707"/>
    <w:rsid w:val="0063681D"/>
    <w:rsid w:val="0064332F"/>
    <w:rsid w:val="00655AD1"/>
    <w:rsid w:val="00657038"/>
    <w:rsid w:val="00660997"/>
    <w:rsid w:val="006618AA"/>
    <w:rsid w:val="006644F7"/>
    <w:rsid w:val="006652C7"/>
    <w:rsid w:val="006657CC"/>
    <w:rsid w:val="00666016"/>
    <w:rsid w:val="00666A5D"/>
    <w:rsid w:val="00667A5F"/>
    <w:rsid w:val="00667BEE"/>
    <w:rsid w:val="0067068F"/>
    <w:rsid w:val="00676FA6"/>
    <w:rsid w:val="006777B6"/>
    <w:rsid w:val="00680439"/>
    <w:rsid w:val="0068203A"/>
    <w:rsid w:val="00682100"/>
    <w:rsid w:val="00691FDE"/>
    <w:rsid w:val="00692723"/>
    <w:rsid w:val="0069368B"/>
    <w:rsid w:val="00693FDA"/>
    <w:rsid w:val="00697CB9"/>
    <w:rsid w:val="00697E73"/>
    <w:rsid w:val="006A14A2"/>
    <w:rsid w:val="006A3B46"/>
    <w:rsid w:val="006B002E"/>
    <w:rsid w:val="006B0398"/>
    <w:rsid w:val="006B2964"/>
    <w:rsid w:val="006B48CA"/>
    <w:rsid w:val="006B4AF7"/>
    <w:rsid w:val="006B71C2"/>
    <w:rsid w:val="006C29B6"/>
    <w:rsid w:val="006C59E9"/>
    <w:rsid w:val="006C5FE4"/>
    <w:rsid w:val="006C5FF4"/>
    <w:rsid w:val="006C68B5"/>
    <w:rsid w:val="006C736B"/>
    <w:rsid w:val="006D0952"/>
    <w:rsid w:val="006D45CE"/>
    <w:rsid w:val="006E3406"/>
    <w:rsid w:val="006E486E"/>
    <w:rsid w:val="006E60C2"/>
    <w:rsid w:val="006E62DD"/>
    <w:rsid w:val="006E63DC"/>
    <w:rsid w:val="006E6601"/>
    <w:rsid w:val="006E6E6C"/>
    <w:rsid w:val="006F140E"/>
    <w:rsid w:val="006F1BBD"/>
    <w:rsid w:val="006F344D"/>
    <w:rsid w:val="006F3573"/>
    <w:rsid w:val="006F3F8B"/>
    <w:rsid w:val="006F4276"/>
    <w:rsid w:val="006F539E"/>
    <w:rsid w:val="006F570D"/>
    <w:rsid w:val="0070030D"/>
    <w:rsid w:val="00704384"/>
    <w:rsid w:val="007054E6"/>
    <w:rsid w:val="00706B24"/>
    <w:rsid w:val="00707A8F"/>
    <w:rsid w:val="0071130C"/>
    <w:rsid w:val="0071605A"/>
    <w:rsid w:val="00722EDA"/>
    <w:rsid w:val="0072357F"/>
    <w:rsid w:val="00723E70"/>
    <w:rsid w:val="00725F3A"/>
    <w:rsid w:val="0072770F"/>
    <w:rsid w:val="00730F37"/>
    <w:rsid w:val="0073227D"/>
    <w:rsid w:val="00735A9A"/>
    <w:rsid w:val="00740953"/>
    <w:rsid w:val="00740C4A"/>
    <w:rsid w:val="0074390D"/>
    <w:rsid w:val="00747F5F"/>
    <w:rsid w:val="007503F6"/>
    <w:rsid w:val="007506C5"/>
    <w:rsid w:val="0075632D"/>
    <w:rsid w:val="00756519"/>
    <w:rsid w:val="00756835"/>
    <w:rsid w:val="00756EEC"/>
    <w:rsid w:val="007577E2"/>
    <w:rsid w:val="00757CE4"/>
    <w:rsid w:val="0076345B"/>
    <w:rsid w:val="00763B0E"/>
    <w:rsid w:val="00776F7F"/>
    <w:rsid w:val="00780384"/>
    <w:rsid w:val="007812BB"/>
    <w:rsid w:val="007812DB"/>
    <w:rsid w:val="00784AA6"/>
    <w:rsid w:val="00785617"/>
    <w:rsid w:val="007873BB"/>
    <w:rsid w:val="00791A45"/>
    <w:rsid w:val="0079407B"/>
    <w:rsid w:val="00794E7E"/>
    <w:rsid w:val="007A0874"/>
    <w:rsid w:val="007A1A73"/>
    <w:rsid w:val="007A4111"/>
    <w:rsid w:val="007A518B"/>
    <w:rsid w:val="007B1412"/>
    <w:rsid w:val="007C06E4"/>
    <w:rsid w:val="007C26DC"/>
    <w:rsid w:val="007C3FAF"/>
    <w:rsid w:val="007C4493"/>
    <w:rsid w:val="007D601E"/>
    <w:rsid w:val="007D60E7"/>
    <w:rsid w:val="007D663C"/>
    <w:rsid w:val="007E3E48"/>
    <w:rsid w:val="007E6277"/>
    <w:rsid w:val="007F0237"/>
    <w:rsid w:val="007F02A2"/>
    <w:rsid w:val="007F0529"/>
    <w:rsid w:val="007F1AB4"/>
    <w:rsid w:val="007F341B"/>
    <w:rsid w:val="007F5AB0"/>
    <w:rsid w:val="007F6DE5"/>
    <w:rsid w:val="00801558"/>
    <w:rsid w:val="00802615"/>
    <w:rsid w:val="0080620C"/>
    <w:rsid w:val="00812B1C"/>
    <w:rsid w:val="00813EAC"/>
    <w:rsid w:val="00820BDA"/>
    <w:rsid w:val="00823A97"/>
    <w:rsid w:val="00823EB1"/>
    <w:rsid w:val="00830AAA"/>
    <w:rsid w:val="0083133F"/>
    <w:rsid w:val="00831F35"/>
    <w:rsid w:val="00832940"/>
    <w:rsid w:val="008339E2"/>
    <w:rsid w:val="00835C84"/>
    <w:rsid w:val="008369EF"/>
    <w:rsid w:val="0083756A"/>
    <w:rsid w:val="008411BE"/>
    <w:rsid w:val="008418A7"/>
    <w:rsid w:val="008420D8"/>
    <w:rsid w:val="00843739"/>
    <w:rsid w:val="008456BC"/>
    <w:rsid w:val="008457CA"/>
    <w:rsid w:val="00853A97"/>
    <w:rsid w:val="00853C64"/>
    <w:rsid w:val="0085676B"/>
    <w:rsid w:val="00857677"/>
    <w:rsid w:val="008635CC"/>
    <w:rsid w:val="0086729A"/>
    <w:rsid w:val="00873B08"/>
    <w:rsid w:val="00876D66"/>
    <w:rsid w:val="008847FA"/>
    <w:rsid w:val="00892060"/>
    <w:rsid w:val="008A0C48"/>
    <w:rsid w:val="008A0C4C"/>
    <w:rsid w:val="008A4911"/>
    <w:rsid w:val="008A4B58"/>
    <w:rsid w:val="008A7109"/>
    <w:rsid w:val="008A77EC"/>
    <w:rsid w:val="008B0823"/>
    <w:rsid w:val="008B0B57"/>
    <w:rsid w:val="008B2089"/>
    <w:rsid w:val="008B2490"/>
    <w:rsid w:val="008B2615"/>
    <w:rsid w:val="008B7CB1"/>
    <w:rsid w:val="008C014A"/>
    <w:rsid w:val="008C3B57"/>
    <w:rsid w:val="008C3F76"/>
    <w:rsid w:val="008C5A1D"/>
    <w:rsid w:val="008D0AE9"/>
    <w:rsid w:val="008D6638"/>
    <w:rsid w:val="008D6CF6"/>
    <w:rsid w:val="008D7A4A"/>
    <w:rsid w:val="008E2529"/>
    <w:rsid w:val="008E39BB"/>
    <w:rsid w:val="008E564F"/>
    <w:rsid w:val="008F1614"/>
    <w:rsid w:val="008F31EC"/>
    <w:rsid w:val="008F66C5"/>
    <w:rsid w:val="00901F99"/>
    <w:rsid w:val="00907939"/>
    <w:rsid w:val="009118A8"/>
    <w:rsid w:val="00912FA9"/>
    <w:rsid w:val="009153B9"/>
    <w:rsid w:val="00915752"/>
    <w:rsid w:val="00916D8D"/>
    <w:rsid w:val="00916E19"/>
    <w:rsid w:val="00917B9C"/>
    <w:rsid w:val="00917CAE"/>
    <w:rsid w:val="00921A78"/>
    <w:rsid w:val="00922264"/>
    <w:rsid w:val="0092325F"/>
    <w:rsid w:val="00925063"/>
    <w:rsid w:val="00926E1C"/>
    <w:rsid w:val="0092733D"/>
    <w:rsid w:val="00930D46"/>
    <w:rsid w:val="00935ECF"/>
    <w:rsid w:val="009406AD"/>
    <w:rsid w:val="009408BC"/>
    <w:rsid w:val="0094220B"/>
    <w:rsid w:val="00944CCB"/>
    <w:rsid w:val="009464D1"/>
    <w:rsid w:val="00946C8D"/>
    <w:rsid w:val="00951AF8"/>
    <w:rsid w:val="0096067A"/>
    <w:rsid w:val="00963581"/>
    <w:rsid w:val="00963D92"/>
    <w:rsid w:val="00970F45"/>
    <w:rsid w:val="00973E4E"/>
    <w:rsid w:val="00974162"/>
    <w:rsid w:val="00982077"/>
    <w:rsid w:val="00982452"/>
    <w:rsid w:val="00983DBD"/>
    <w:rsid w:val="00986541"/>
    <w:rsid w:val="00987DE6"/>
    <w:rsid w:val="00987E84"/>
    <w:rsid w:val="00990B5C"/>
    <w:rsid w:val="00991C0C"/>
    <w:rsid w:val="00991E38"/>
    <w:rsid w:val="00993261"/>
    <w:rsid w:val="00993478"/>
    <w:rsid w:val="00996A2E"/>
    <w:rsid w:val="009A0D71"/>
    <w:rsid w:val="009A261E"/>
    <w:rsid w:val="009A727E"/>
    <w:rsid w:val="009A78EE"/>
    <w:rsid w:val="009B138D"/>
    <w:rsid w:val="009B171E"/>
    <w:rsid w:val="009B2658"/>
    <w:rsid w:val="009B4210"/>
    <w:rsid w:val="009C241D"/>
    <w:rsid w:val="009C3077"/>
    <w:rsid w:val="009C3A4D"/>
    <w:rsid w:val="009C4062"/>
    <w:rsid w:val="009C5232"/>
    <w:rsid w:val="009C6454"/>
    <w:rsid w:val="009C74D8"/>
    <w:rsid w:val="009C79B1"/>
    <w:rsid w:val="009D1F41"/>
    <w:rsid w:val="009D2279"/>
    <w:rsid w:val="009D27A0"/>
    <w:rsid w:val="009D5537"/>
    <w:rsid w:val="009D7B2D"/>
    <w:rsid w:val="009E2184"/>
    <w:rsid w:val="009E38E1"/>
    <w:rsid w:val="009E4D5C"/>
    <w:rsid w:val="009E6AC0"/>
    <w:rsid w:val="009E7B3F"/>
    <w:rsid w:val="009F005B"/>
    <w:rsid w:val="009F2E47"/>
    <w:rsid w:val="009F38CF"/>
    <w:rsid w:val="009F4DBB"/>
    <w:rsid w:val="009F4E30"/>
    <w:rsid w:val="00A02B17"/>
    <w:rsid w:val="00A04839"/>
    <w:rsid w:val="00A055E0"/>
    <w:rsid w:val="00A060A3"/>
    <w:rsid w:val="00A10FF9"/>
    <w:rsid w:val="00A122D9"/>
    <w:rsid w:val="00A14F02"/>
    <w:rsid w:val="00A20A30"/>
    <w:rsid w:val="00A26CF1"/>
    <w:rsid w:val="00A331F7"/>
    <w:rsid w:val="00A3617D"/>
    <w:rsid w:val="00A40C4B"/>
    <w:rsid w:val="00A42317"/>
    <w:rsid w:val="00A45C5E"/>
    <w:rsid w:val="00A45FCF"/>
    <w:rsid w:val="00A46299"/>
    <w:rsid w:val="00A47281"/>
    <w:rsid w:val="00A50E71"/>
    <w:rsid w:val="00A557B7"/>
    <w:rsid w:val="00A62E0D"/>
    <w:rsid w:val="00A710C5"/>
    <w:rsid w:val="00A736C4"/>
    <w:rsid w:val="00A80665"/>
    <w:rsid w:val="00A80DD8"/>
    <w:rsid w:val="00A973EE"/>
    <w:rsid w:val="00AA04CE"/>
    <w:rsid w:val="00AA151E"/>
    <w:rsid w:val="00AA2D47"/>
    <w:rsid w:val="00AA5F78"/>
    <w:rsid w:val="00AA611A"/>
    <w:rsid w:val="00AB00E3"/>
    <w:rsid w:val="00AB0340"/>
    <w:rsid w:val="00AB20BB"/>
    <w:rsid w:val="00AB22EB"/>
    <w:rsid w:val="00AB6D9E"/>
    <w:rsid w:val="00AC02F9"/>
    <w:rsid w:val="00AC3653"/>
    <w:rsid w:val="00AC57BF"/>
    <w:rsid w:val="00AD29D4"/>
    <w:rsid w:val="00AD7394"/>
    <w:rsid w:val="00AE099F"/>
    <w:rsid w:val="00AE1C64"/>
    <w:rsid w:val="00AE2861"/>
    <w:rsid w:val="00AE6B6E"/>
    <w:rsid w:val="00AE715D"/>
    <w:rsid w:val="00AF07A4"/>
    <w:rsid w:val="00AF1BD1"/>
    <w:rsid w:val="00AF1FD1"/>
    <w:rsid w:val="00AF2FB9"/>
    <w:rsid w:val="00B00B71"/>
    <w:rsid w:val="00B038A0"/>
    <w:rsid w:val="00B06DB2"/>
    <w:rsid w:val="00B10C5F"/>
    <w:rsid w:val="00B11C87"/>
    <w:rsid w:val="00B14010"/>
    <w:rsid w:val="00B147F4"/>
    <w:rsid w:val="00B1666E"/>
    <w:rsid w:val="00B16C12"/>
    <w:rsid w:val="00B229F2"/>
    <w:rsid w:val="00B258B4"/>
    <w:rsid w:val="00B2624B"/>
    <w:rsid w:val="00B3006E"/>
    <w:rsid w:val="00B32F44"/>
    <w:rsid w:val="00B33D3F"/>
    <w:rsid w:val="00B34328"/>
    <w:rsid w:val="00B353EE"/>
    <w:rsid w:val="00B365B1"/>
    <w:rsid w:val="00B40D1D"/>
    <w:rsid w:val="00B4309B"/>
    <w:rsid w:val="00B458A0"/>
    <w:rsid w:val="00B50A29"/>
    <w:rsid w:val="00B51AC6"/>
    <w:rsid w:val="00B539B8"/>
    <w:rsid w:val="00B606B8"/>
    <w:rsid w:val="00B62810"/>
    <w:rsid w:val="00B643FD"/>
    <w:rsid w:val="00B64FAE"/>
    <w:rsid w:val="00B65277"/>
    <w:rsid w:val="00B66F23"/>
    <w:rsid w:val="00B72D24"/>
    <w:rsid w:val="00B72D60"/>
    <w:rsid w:val="00B75207"/>
    <w:rsid w:val="00B77DE7"/>
    <w:rsid w:val="00B80749"/>
    <w:rsid w:val="00B809C4"/>
    <w:rsid w:val="00B85F48"/>
    <w:rsid w:val="00B8711F"/>
    <w:rsid w:val="00B9559F"/>
    <w:rsid w:val="00BA0FFD"/>
    <w:rsid w:val="00BA1C58"/>
    <w:rsid w:val="00BA1EA5"/>
    <w:rsid w:val="00BA2082"/>
    <w:rsid w:val="00BA2803"/>
    <w:rsid w:val="00BB40B8"/>
    <w:rsid w:val="00BB51DA"/>
    <w:rsid w:val="00BB5339"/>
    <w:rsid w:val="00BB5977"/>
    <w:rsid w:val="00BB78BF"/>
    <w:rsid w:val="00BC14A1"/>
    <w:rsid w:val="00BC3A93"/>
    <w:rsid w:val="00BC666A"/>
    <w:rsid w:val="00BD1BCB"/>
    <w:rsid w:val="00BD2DD1"/>
    <w:rsid w:val="00BD4892"/>
    <w:rsid w:val="00BD5CDB"/>
    <w:rsid w:val="00BD6DB8"/>
    <w:rsid w:val="00BD6F6C"/>
    <w:rsid w:val="00BD7297"/>
    <w:rsid w:val="00BE01E6"/>
    <w:rsid w:val="00BE398B"/>
    <w:rsid w:val="00BE4111"/>
    <w:rsid w:val="00BE76CB"/>
    <w:rsid w:val="00BF0077"/>
    <w:rsid w:val="00BF1E54"/>
    <w:rsid w:val="00BF2811"/>
    <w:rsid w:val="00BF5175"/>
    <w:rsid w:val="00BF5A23"/>
    <w:rsid w:val="00BF6919"/>
    <w:rsid w:val="00BF6D0B"/>
    <w:rsid w:val="00C00301"/>
    <w:rsid w:val="00C01434"/>
    <w:rsid w:val="00C01AC7"/>
    <w:rsid w:val="00C02F8A"/>
    <w:rsid w:val="00C04696"/>
    <w:rsid w:val="00C04E91"/>
    <w:rsid w:val="00C05EC3"/>
    <w:rsid w:val="00C07960"/>
    <w:rsid w:val="00C07FD1"/>
    <w:rsid w:val="00C176A3"/>
    <w:rsid w:val="00C20B58"/>
    <w:rsid w:val="00C22E19"/>
    <w:rsid w:val="00C268D3"/>
    <w:rsid w:val="00C26BE4"/>
    <w:rsid w:val="00C27552"/>
    <w:rsid w:val="00C279A2"/>
    <w:rsid w:val="00C34B47"/>
    <w:rsid w:val="00C36509"/>
    <w:rsid w:val="00C43E3A"/>
    <w:rsid w:val="00C522CD"/>
    <w:rsid w:val="00C52EDD"/>
    <w:rsid w:val="00C530B4"/>
    <w:rsid w:val="00C551DE"/>
    <w:rsid w:val="00C55FD8"/>
    <w:rsid w:val="00C56617"/>
    <w:rsid w:val="00C631F0"/>
    <w:rsid w:val="00C65462"/>
    <w:rsid w:val="00C71D10"/>
    <w:rsid w:val="00C72433"/>
    <w:rsid w:val="00C72440"/>
    <w:rsid w:val="00C72A30"/>
    <w:rsid w:val="00C83C74"/>
    <w:rsid w:val="00C851A7"/>
    <w:rsid w:val="00C860C2"/>
    <w:rsid w:val="00C8684B"/>
    <w:rsid w:val="00C869DF"/>
    <w:rsid w:val="00C90ADF"/>
    <w:rsid w:val="00C91343"/>
    <w:rsid w:val="00C91B23"/>
    <w:rsid w:val="00C92F5A"/>
    <w:rsid w:val="00C9427E"/>
    <w:rsid w:val="00C94BFD"/>
    <w:rsid w:val="00C9573A"/>
    <w:rsid w:val="00C95E0B"/>
    <w:rsid w:val="00C963F2"/>
    <w:rsid w:val="00C9696D"/>
    <w:rsid w:val="00C970CA"/>
    <w:rsid w:val="00CA0FB4"/>
    <w:rsid w:val="00CA30AD"/>
    <w:rsid w:val="00CA3C09"/>
    <w:rsid w:val="00CA6A4C"/>
    <w:rsid w:val="00CB18C9"/>
    <w:rsid w:val="00CB2434"/>
    <w:rsid w:val="00CC123B"/>
    <w:rsid w:val="00CC664C"/>
    <w:rsid w:val="00CC7F36"/>
    <w:rsid w:val="00CC7F55"/>
    <w:rsid w:val="00CD101D"/>
    <w:rsid w:val="00CD13E9"/>
    <w:rsid w:val="00CD58DE"/>
    <w:rsid w:val="00CD6445"/>
    <w:rsid w:val="00CE01EB"/>
    <w:rsid w:val="00CE18E5"/>
    <w:rsid w:val="00CE1CEE"/>
    <w:rsid w:val="00CE1FDE"/>
    <w:rsid w:val="00CE20C7"/>
    <w:rsid w:val="00CF0A0A"/>
    <w:rsid w:val="00CF1E75"/>
    <w:rsid w:val="00CF23B9"/>
    <w:rsid w:val="00CF2FEF"/>
    <w:rsid w:val="00CF6413"/>
    <w:rsid w:val="00CF72ED"/>
    <w:rsid w:val="00D00AEC"/>
    <w:rsid w:val="00D01985"/>
    <w:rsid w:val="00D01E40"/>
    <w:rsid w:val="00D0377D"/>
    <w:rsid w:val="00D04FB7"/>
    <w:rsid w:val="00D05128"/>
    <w:rsid w:val="00D07572"/>
    <w:rsid w:val="00D10296"/>
    <w:rsid w:val="00D160B4"/>
    <w:rsid w:val="00D16D97"/>
    <w:rsid w:val="00D20576"/>
    <w:rsid w:val="00D255B8"/>
    <w:rsid w:val="00D26AF0"/>
    <w:rsid w:val="00D273AF"/>
    <w:rsid w:val="00D27DE5"/>
    <w:rsid w:val="00D315C9"/>
    <w:rsid w:val="00D36800"/>
    <w:rsid w:val="00D5014D"/>
    <w:rsid w:val="00D506FD"/>
    <w:rsid w:val="00D52B17"/>
    <w:rsid w:val="00D55BE1"/>
    <w:rsid w:val="00D60C79"/>
    <w:rsid w:val="00D634BC"/>
    <w:rsid w:val="00D6403B"/>
    <w:rsid w:val="00D64208"/>
    <w:rsid w:val="00D723CD"/>
    <w:rsid w:val="00D74FB8"/>
    <w:rsid w:val="00D803C1"/>
    <w:rsid w:val="00D805C0"/>
    <w:rsid w:val="00D82A33"/>
    <w:rsid w:val="00D841B0"/>
    <w:rsid w:val="00D922FA"/>
    <w:rsid w:val="00D92F5F"/>
    <w:rsid w:val="00D93650"/>
    <w:rsid w:val="00D940F6"/>
    <w:rsid w:val="00D95941"/>
    <w:rsid w:val="00D95CA6"/>
    <w:rsid w:val="00DA46C5"/>
    <w:rsid w:val="00DA6275"/>
    <w:rsid w:val="00DB1359"/>
    <w:rsid w:val="00DB357C"/>
    <w:rsid w:val="00DB6420"/>
    <w:rsid w:val="00DC1CE0"/>
    <w:rsid w:val="00DC2564"/>
    <w:rsid w:val="00DC4052"/>
    <w:rsid w:val="00DD1957"/>
    <w:rsid w:val="00DD200E"/>
    <w:rsid w:val="00DD3023"/>
    <w:rsid w:val="00DD53D1"/>
    <w:rsid w:val="00DE1F2C"/>
    <w:rsid w:val="00DE329F"/>
    <w:rsid w:val="00DE363E"/>
    <w:rsid w:val="00DE45FA"/>
    <w:rsid w:val="00DE5B54"/>
    <w:rsid w:val="00DF0836"/>
    <w:rsid w:val="00DF3B46"/>
    <w:rsid w:val="00DF7819"/>
    <w:rsid w:val="00E01505"/>
    <w:rsid w:val="00E04359"/>
    <w:rsid w:val="00E064D0"/>
    <w:rsid w:val="00E12ABF"/>
    <w:rsid w:val="00E137BE"/>
    <w:rsid w:val="00E167C6"/>
    <w:rsid w:val="00E17E59"/>
    <w:rsid w:val="00E22417"/>
    <w:rsid w:val="00E234CB"/>
    <w:rsid w:val="00E23EBF"/>
    <w:rsid w:val="00E263DA"/>
    <w:rsid w:val="00E35F97"/>
    <w:rsid w:val="00E37907"/>
    <w:rsid w:val="00E40ACF"/>
    <w:rsid w:val="00E45261"/>
    <w:rsid w:val="00E45D17"/>
    <w:rsid w:val="00E463BF"/>
    <w:rsid w:val="00E4671C"/>
    <w:rsid w:val="00E53071"/>
    <w:rsid w:val="00E55632"/>
    <w:rsid w:val="00E55D7A"/>
    <w:rsid w:val="00E60640"/>
    <w:rsid w:val="00E6216D"/>
    <w:rsid w:val="00E63521"/>
    <w:rsid w:val="00E64F36"/>
    <w:rsid w:val="00E67C09"/>
    <w:rsid w:val="00E711FC"/>
    <w:rsid w:val="00E73DEF"/>
    <w:rsid w:val="00E7596F"/>
    <w:rsid w:val="00E76F0E"/>
    <w:rsid w:val="00E77758"/>
    <w:rsid w:val="00E8083E"/>
    <w:rsid w:val="00E82A54"/>
    <w:rsid w:val="00E8614A"/>
    <w:rsid w:val="00E86FC3"/>
    <w:rsid w:val="00E90A7D"/>
    <w:rsid w:val="00E9477C"/>
    <w:rsid w:val="00E9519B"/>
    <w:rsid w:val="00E967B2"/>
    <w:rsid w:val="00E96C58"/>
    <w:rsid w:val="00E97241"/>
    <w:rsid w:val="00EA3D96"/>
    <w:rsid w:val="00EA7FFD"/>
    <w:rsid w:val="00EB0AAA"/>
    <w:rsid w:val="00EB43AA"/>
    <w:rsid w:val="00EB45D3"/>
    <w:rsid w:val="00EB5DBB"/>
    <w:rsid w:val="00EB73E1"/>
    <w:rsid w:val="00EC0146"/>
    <w:rsid w:val="00EC1235"/>
    <w:rsid w:val="00EC2AAE"/>
    <w:rsid w:val="00EC4044"/>
    <w:rsid w:val="00EC435C"/>
    <w:rsid w:val="00EC5190"/>
    <w:rsid w:val="00EC587F"/>
    <w:rsid w:val="00EC7051"/>
    <w:rsid w:val="00EC76F0"/>
    <w:rsid w:val="00ED088E"/>
    <w:rsid w:val="00ED08B9"/>
    <w:rsid w:val="00ED0FB9"/>
    <w:rsid w:val="00ED2971"/>
    <w:rsid w:val="00ED325A"/>
    <w:rsid w:val="00ED479F"/>
    <w:rsid w:val="00ED7710"/>
    <w:rsid w:val="00EE039B"/>
    <w:rsid w:val="00EF0E27"/>
    <w:rsid w:val="00EF4153"/>
    <w:rsid w:val="00EF5452"/>
    <w:rsid w:val="00EF5499"/>
    <w:rsid w:val="00EF6402"/>
    <w:rsid w:val="00EF709E"/>
    <w:rsid w:val="00EF75EE"/>
    <w:rsid w:val="00F0260D"/>
    <w:rsid w:val="00F0309A"/>
    <w:rsid w:val="00F04191"/>
    <w:rsid w:val="00F05190"/>
    <w:rsid w:val="00F057BD"/>
    <w:rsid w:val="00F05DC7"/>
    <w:rsid w:val="00F10C1C"/>
    <w:rsid w:val="00F110E6"/>
    <w:rsid w:val="00F121D5"/>
    <w:rsid w:val="00F15427"/>
    <w:rsid w:val="00F15A32"/>
    <w:rsid w:val="00F15BE9"/>
    <w:rsid w:val="00F21F8C"/>
    <w:rsid w:val="00F227FB"/>
    <w:rsid w:val="00F22FED"/>
    <w:rsid w:val="00F26393"/>
    <w:rsid w:val="00F27575"/>
    <w:rsid w:val="00F27E18"/>
    <w:rsid w:val="00F31FCB"/>
    <w:rsid w:val="00F32066"/>
    <w:rsid w:val="00F33D88"/>
    <w:rsid w:val="00F343E2"/>
    <w:rsid w:val="00F36A94"/>
    <w:rsid w:val="00F372EC"/>
    <w:rsid w:val="00F37AA1"/>
    <w:rsid w:val="00F37E6D"/>
    <w:rsid w:val="00F40DE4"/>
    <w:rsid w:val="00F40ECE"/>
    <w:rsid w:val="00F40EF4"/>
    <w:rsid w:val="00F43282"/>
    <w:rsid w:val="00F55721"/>
    <w:rsid w:val="00F576C1"/>
    <w:rsid w:val="00F618A2"/>
    <w:rsid w:val="00F61F0D"/>
    <w:rsid w:val="00F65807"/>
    <w:rsid w:val="00F66BA4"/>
    <w:rsid w:val="00F74C34"/>
    <w:rsid w:val="00F74F5B"/>
    <w:rsid w:val="00F77B83"/>
    <w:rsid w:val="00F77CFC"/>
    <w:rsid w:val="00F81635"/>
    <w:rsid w:val="00F81E78"/>
    <w:rsid w:val="00F8233A"/>
    <w:rsid w:val="00F85C59"/>
    <w:rsid w:val="00F87939"/>
    <w:rsid w:val="00F97F68"/>
    <w:rsid w:val="00FA0AC0"/>
    <w:rsid w:val="00FA329C"/>
    <w:rsid w:val="00FA61AF"/>
    <w:rsid w:val="00FA7092"/>
    <w:rsid w:val="00FA7A27"/>
    <w:rsid w:val="00FB609F"/>
    <w:rsid w:val="00FB7180"/>
    <w:rsid w:val="00FB7839"/>
    <w:rsid w:val="00FB79F8"/>
    <w:rsid w:val="00FC07BE"/>
    <w:rsid w:val="00FC09CD"/>
    <w:rsid w:val="00FC13FD"/>
    <w:rsid w:val="00FD0F81"/>
    <w:rsid w:val="00FD422B"/>
    <w:rsid w:val="00FD469D"/>
    <w:rsid w:val="00FE3744"/>
    <w:rsid w:val="00FF4CA6"/>
    <w:rsid w:val="00FF7554"/>
    <w:rsid w:val="00FF7FF8"/>
    <w:rsid w:val="027E6D40"/>
    <w:rsid w:val="03F236EE"/>
    <w:rsid w:val="047BC119"/>
    <w:rsid w:val="04D21E23"/>
    <w:rsid w:val="064BFF61"/>
    <w:rsid w:val="08CF51DF"/>
    <w:rsid w:val="0A670F39"/>
    <w:rsid w:val="0B92C7F6"/>
    <w:rsid w:val="0C097FAE"/>
    <w:rsid w:val="0DD14550"/>
    <w:rsid w:val="0EC78E9E"/>
    <w:rsid w:val="0F5ABE70"/>
    <w:rsid w:val="10A0B427"/>
    <w:rsid w:val="11E56BF0"/>
    <w:rsid w:val="14575AD5"/>
    <w:rsid w:val="147C44CE"/>
    <w:rsid w:val="14FD3833"/>
    <w:rsid w:val="1674AB19"/>
    <w:rsid w:val="17341ABA"/>
    <w:rsid w:val="18905C37"/>
    <w:rsid w:val="19C8CA7C"/>
    <w:rsid w:val="1BDE5FB6"/>
    <w:rsid w:val="1E5377A5"/>
    <w:rsid w:val="1E64C23A"/>
    <w:rsid w:val="1EC27A0E"/>
    <w:rsid w:val="1F223993"/>
    <w:rsid w:val="2035F0EB"/>
    <w:rsid w:val="22030EEB"/>
    <w:rsid w:val="22474B5D"/>
    <w:rsid w:val="2937B086"/>
    <w:rsid w:val="293BAE47"/>
    <w:rsid w:val="2A610BDA"/>
    <w:rsid w:val="2BB898CE"/>
    <w:rsid w:val="2BECDA82"/>
    <w:rsid w:val="2D4CD180"/>
    <w:rsid w:val="2D627F16"/>
    <w:rsid w:val="307993D3"/>
    <w:rsid w:val="30B17030"/>
    <w:rsid w:val="31121465"/>
    <w:rsid w:val="3131A1AF"/>
    <w:rsid w:val="341912E4"/>
    <w:rsid w:val="355C30DD"/>
    <w:rsid w:val="35F45FB0"/>
    <w:rsid w:val="365BDF20"/>
    <w:rsid w:val="38DD7BAF"/>
    <w:rsid w:val="397B66F1"/>
    <w:rsid w:val="3A1E8D98"/>
    <w:rsid w:val="3AAF6EB3"/>
    <w:rsid w:val="3AFE8D72"/>
    <w:rsid w:val="3B5D904A"/>
    <w:rsid w:val="3CEB3223"/>
    <w:rsid w:val="3D904AC0"/>
    <w:rsid w:val="3DA811FF"/>
    <w:rsid w:val="3E9306FD"/>
    <w:rsid w:val="3ED446A2"/>
    <w:rsid w:val="3F79109C"/>
    <w:rsid w:val="3FB74A4B"/>
    <w:rsid w:val="3FF720E9"/>
    <w:rsid w:val="40B3922C"/>
    <w:rsid w:val="410638A0"/>
    <w:rsid w:val="41254B60"/>
    <w:rsid w:val="4138DAD0"/>
    <w:rsid w:val="41838D06"/>
    <w:rsid w:val="41AB70BE"/>
    <w:rsid w:val="41BBBB04"/>
    <w:rsid w:val="422A4767"/>
    <w:rsid w:val="427E45EC"/>
    <w:rsid w:val="436B815B"/>
    <w:rsid w:val="44D643FB"/>
    <w:rsid w:val="44E40FEA"/>
    <w:rsid w:val="455953BD"/>
    <w:rsid w:val="470E184D"/>
    <w:rsid w:val="48EFD708"/>
    <w:rsid w:val="493356F2"/>
    <w:rsid w:val="4B352DFE"/>
    <w:rsid w:val="4B5E5324"/>
    <w:rsid w:val="4B91B27C"/>
    <w:rsid w:val="4E082C2A"/>
    <w:rsid w:val="4F7B78A3"/>
    <w:rsid w:val="500E31F4"/>
    <w:rsid w:val="5013A230"/>
    <w:rsid w:val="508288A4"/>
    <w:rsid w:val="50B9E5A9"/>
    <w:rsid w:val="513512EE"/>
    <w:rsid w:val="53092FCC"/>
    <w:rsid w:val="531EA764"/>
    <w:rsid w:val="5910A62F"/>
    <w:rsid w:val="59DFE07B"/>
    <w:rsid w:val="5CA4EA64"/>
    <w:rsid w:val="5E88A3E4"/>
    <w:rsid w:val="5F2852DF"/>
    <w:rsid w:val="620F022C"/>
    <w:rsid w:val="634BEF75"/>
    <w:rsid w:val="635833AE"/>
    <w:rsid w:val="635A96EF"/>
    <w:rsid w:val="669A3BC3"/>
    <w:rsid w:val="671FB12B"/>
    <w:rsid w:val="673B774C"/>
    <w:rsid w:val="678EF771"/>
    <w:rsid w:val="67F6AC28"/>
    <w:rsid w:val="68E1AF04"/>
    <w:rsid w:val="6A5C8D41"/>
    <w:rsid w:val="6CA1F318"/>
    <w:rsid w:val="6CB2984D"/>
    <w:rsid w:val="6CF58272"/>
    <w:rsid w:val="6DFF0508"/>
    <w:rsid w:val="6F21D555"/>
    <w:rsid w:val="6F285BF4"/>
    <w:rsid w:val="7164894E"/>
    <w:rsid w:val="7224F5D9"/>
    <w:rsid w:val="72EFFC30"/>
    <w:rsid w:val="72F88287"/>
    <w:rsid w:val="739E0F5C"/>
    <w:rsid w:val="74004B8B"/>
    <w:rsid w:val="74A36E22"/>
    <w:rsid w:val="759AD5F5"/>
    <w:rsid w:val="75C035EE"/>
    <w:rsid w:val="7681347D"/>
    <w:rsid w:val="7687F1E3"/>
    <w:rsid w:val="7696F730"/>
    <w:rsid w:val="780A1361"/>
    <w:rsid w:val="78809F4B"/>
    <w:rsid w:val="7B7E64A4"/>
    <w:rsid w:val="7D7BED2D"/>
    <w:rsid w:val="7E2008B6"/>
    <w:rsid w:val="7EF13479"/>
    <w:rsid w:val="7F400480"/>
    <w:rsid w:val="7FA55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06DC8"/>
  <w15:chartTrackingRefBased/>
  <w15:docId w15:val="{91B78424-2856-429E-BCC0-7B5D7F1B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276"/>
    <w:rPr>
      <w:rFonts w:eastAsiaTheme="majorEastAsia" w:cstheme="majorBidi"/>
      <w:color w:val="272727" w:themeColor="text1" w:themeTint="D8"/>
    </w:rPr>
  </w:style>
  <w:style w:type="paragraph" w:styleId="Title">
    <w:name w:val="Title"/>
    <w:basedOn w:val="Normal"/>
    <w:next w:val="Normal"/>
    <w:link w:val="TitleChar"/>
    <w:uiPriority w:val="10"/>
    <w:qFormat/>
    <w:rsid w:val="006F4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276"/>
    <w:pPr>
      <w:spacing w:before="160"/>
      <w:jc w:val="center"/>
    </w:pPr>
    <w:rPr>
      <w:i/>
      <w:iCs/>
      <w:color w:val="404040" w:themeColor="text1" w:themeTint="BF"/>
    </w:rPr>
  </w:style>
  <w:style w:type="character" w:customStyle="1" w:styleId="QuoteChar">
    <w:name w:val="Quote Char"/>
    <w:basedOn w:val="DefaultParagraphFont"/>
    <w:link w:val="Quote"/>
    <w:uiPriority w:val="29"/>
    <w:rsid w:val="006F4276"/>
    <w:rPr>
      <w:i/>
      <w:iCs/>
      <w:color w:val="404040" w:themeColor="text1" w:themeTint="BF"/>
    </w:rPr>
  </w:style>
  <w:style w:type="paragraph" w:styleId="ListParagraph">
    <w:name w:val="List Paragraph"/>
    <w:basedOn w:val="Normal"/>
    <w:link w:val="ListParagraphChar"/>
    <w:uiPriority w:val="34"/>
    <w:qFormat/>
    <w:rsid w:val="006F4276"/>
    <w:pPr>
      <w:ind w:left="720"/>
      <w:contextualSpacing/>
    </w:pPr>
  </w:style>
  <w:style w:type="character" w:styleId="IntenseEmphasis">
    <w:name w:val="Intense Emphasis"/>
    <w:basedOn w:val="DefaultParagraphFont"/>
    <w:uiPriority w:val="21"/>
    <w:qFormat/>
    <w:rsid w:val="006F4276"/>
    <w:rPr>
      <w:i/>
      <w:iCs/>
      <w:color w:val="0F4761" w:themeColor="accent1" w:themeShade="BF"/>
    </w:rPr>
  </w:style>
  <w:style w:type="paragraph" w:styleId="IntenseQuote">
    <w:name w:val="Intense Quote"/>
    <w:basedOn w:val="Normal"/>
    <w:next w:val="Normal"/>
    <w:link w:val="IntenseQuoteChar"/>
    <w:uiPriority w:val="30"/>
    <w:qFormat/>
    <w:rsid w:val="006F4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276"/>
    <w:rPr>
      <w:i/>
      <w:iCs/>
      <w:color w:val="0F4761" w:themeColor="accent1" w:themeShade="BF"/>
    </w:rPr>
  </w:style>
  <w:style w:type="character" w:styleId="IntenseReference">
    <w:name w:val="Intense Reference"/>
    <w:basedOn w:val="DefaultParagraphFont"/>
    <w:uiPriority w:val="32"/>
    <w:qFormat/>
    <w:rsid w:val="006F4276"/>
    <w:rPr>
      <w:b/>
      <w:bCs/>
      <w:smallCaps/>
      <w:color w:val="0F4761" w:themeColor="accent1" w:themeShade="BF"/>
      <w:spacing w:val="5"/>
    </w:rPr>
  </w:style>
  <w:style w:type="paragraph" w:styleId="PlainText">
    <w:name w:val="Plain Text"/>
    <w:basedOn w:val="Normal"/>
    <w:link w:val="PlainTextChar"/>
    <w:uiPriority w:val="99"/>
    <w:unhideWhenUsed/>
    <w:rsid w:val="006F4276"/>
    <w:pPr>
      <w:spacing w:after="0" w:line="240" w:lineRule="auto"/>
    </w:pPr>
    <w:rPr>
      <w:rFonts w:ascii="Calibri" w:hAnsi="Calibri" w:cs="Consolas"/>
      <w:kern w:val="0"/>
      <w:szCs w:val="21"/>
      <w14:ligatures w14:val="none"/>
    </w:rPr>
  </w:style>
  <w:style w:type="character" w:customStyle="1" w:styleId="PlainTextChar">
    <w:name w:val="Plain Text Char"/>
    <w:basedOn w:val="DefaultParagraphFont"/>
    <w:link w:val="PlainText"/>
    <w:uiPriority w:val="99"/>
    <w:rsid w:val="006F4276"/>
    <w:rPr>
      <w:rFonts w:ascii="Calibri" w:hAnsi="Calibri" w:cs="Consolas"/>
      <w:kern w:val="0"/>
      <w:szCs w:val="21"/>
      <w14:ligatures w14:val="none"/>
    </w:rPr>
  </w:style>
  <w:style w:type="table" w:styleId="TableGrid">
    <w:name w:val="Table Grid"/>
    <w:basedOn w:val="TableNormal"/>
    <w:uiPriority w:val="59"/>
    <w:rsid w:val="00283A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AB0"/>
  </w:style>
  <w:style w:type="paragraph" w:styleId="Footer">
    <w:name w:val="footer"/>
    <w:basedOn w:val="Normal"/>
    <w:link w:val="FooterChar"/>
    <w:uiPriority w:val="99"/>
    <w:unhideWhenUsed/>
    <w:rsid w:val="00197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AB0"/>
  </w:style>
  <w:style w:type="paragraph" w:styleId="FootnoteText">
    <w:name w:val="footnote text"/>
    <w:basedOn w:val="Normal"/>
    <w:link w:val="FootnoteTextChar"/>
    <w:uiPriority w:val="99"/>
    <w:semiHidden/>
    <w:unhideWhenUsed/>
    <w:rsid w:val="00197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AB0"/>
    <w:rPr>
      <w:sz w:val="20"/>
      <w:szCs w:val="20"/>
    </w:rPr>
  </w:style>
  <w:style w:type="character" w:styleId="FootnoteReference">
    <w:name w:val="footnote reference"/>
    <w:basedOn w:val="DefaultParagraphFont"/>
    <w:uiPriority w:val="99"/>
    <w:semiHidden/>
    <w:unhideWhenUsed/>
    <w:rsid w:val="00197AB0"/>
    <w:rPr>
      <w:vertAlign w:val="superscript"/>
    </w:rPr>
  </w:style>
  <w:style w:type="character" w:styleId="Hyperlink">
    <w:name w:val="Hyperlink"/>
    <w:basedOn w:val="DefaultParagraphFont"/>
    <w:uiPriority w:val="99"/>
    <w:unhideWhenUsed/>
    <w:rsid w:val="00197AB0"/>
    <w:rPr>
      <w:color w:val="467886" w:themeColor="hyperlink"/>
      <w:u w:val="single"/>
    </w:rPr>
  </w:style>
  <w:style w:type="character" w:styleId="UnresolvedMention">
    <w:name w:val="Unresolved Mention"/>
    <w:basedOn w:val="DefaultParagraphFont"/>
    <w:uiPriority w:val="99"/>
    <w:semiHidden/>
    <w:unhideWhenUsed/>
    <w:rsid w:val="00197AB0"/>
    <w:rPr>
      <w:color w:val="605E5C"/>
      <w:shd w:val="clear" w:color="auto" w:fill="E1DFDD"/>
    </w:rPr>
  </w:style>
  <w:style w:type="character" w:styleId="CommentReference">
    <w:name w:val="annotation reference"/>
    <w:basedOn w:val="DefaultParagraphFont"/>
    <w:uiPriority w:val="99"/>
    <w:semiHidden/>
    <w:unhideWhenUsed/>
    <w:rsid w:val="00197AB0"/>
    <w:rPr>
      <w:sz w:val="16"/>
      <w:szCs w:val="16"/>
    </w:rPr>
  </w:style>
  <w:style w:type="paragraph" w:styleId="CommentText">
    <w:name w:val="annotation text"/>
    <w:basedOn w:val="Normal"/>
    <w:link w:val="CommentTextChar"/>
    <w:uiPriority w:val="99"/>
    <w:unhideWhenUsed/>
    <w:rsid w:val="00197AB0"/>
    <w:pPr>
      <w:spacing w:line="240" w:lineRule="auto"/>
    </w:pPr>
    <w:rPr>
      <w:sz w:val="20"/>
      <w:szCs w:val="20"/>
    </w:rPr>
  </w:style>
  <w:style w:type="character" w:customStyle="1" w:styleId="CommentTextChar">
    <w:name w:val="Comment Text Char"/>
    <w:basedOn w:val="DefaultParagraphFont"/>
    <w:link w:val="CommentText"/>
    <w:uiPriority w:val="99"/>
    <w:rsid w:val="00197AB0"/>
    <w:rPr>
      <w:sz w:val="20"/>
      <w:szCs w:val="20"/>
    </w:rPr>
  </w:style>
  <w:style w:type="paragraph" w:styleId="CommentSubject">
    <w:name w:val="annotation subject"/>
    <w:basedOn w:val="CommentText"/>
    <w:next w:val="CommentText"/>
    <w:link w:val="CommentSubjectChar"/>
    <w:uiPriority w:val="99"/>
    <w:semiHidden/>
    <w:unhideWhenUsed/>
    <w:rsid w:val="00197AB0"/>
    <w:rPr>
      <w:b/>
      <w:bCs/>
    </w:rPr>
  </w:style>
  <w:style w:type="character" w:customStyle="1" w:styleId="CommentSubjectChar">
    <w:name w:val="Comment Subject Char"/>
    <w:basedOn w:val="CommentTextChar"/>
    <w:link w:val="CommentSubject"/>
    <w:uiPriority w:val="99"/>
    <w:semiHidden/>
    <w:rsid w:val="00197AB0"/>
    <w:rPr>
      <w:b/>
      <w:bCs/>
      <w:sz w:val="20"/>
      <w:szCs w:val="20"/>
    </w:rPr>
  </w:style>
  <w:style w:type="paragraph" w:styleId="NormalWeb">
    <w:name w:val="Normal (Web)"/>
    <w:basedOn w:val="Normal"/>
    <w:uiPriority w:val="99"/>
    <w:unhideWhenUsed/>
    <w:rsid w:val="00197AB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aption">
    <w:name w:val="caption"/>
    <w:basedOn w:val="Normal"/>
    <w:next w:val="Normal"/>
    <w:uiPriority w:val="35"/>
    <w:semiHidden/>
    <w:unhideWhenUsed/>
    <w:qFormat/>
    <w:rsid w:val="00197AB0"/>
    <w:pPr>
      <w:spacing w:after="200" w:line="240" w:lineRule="auto"/>
    </w:pPr>
    <w:rPr>
      <w:i/>
      <w:iCs/>
      <w:color w:val="0E2841" w:themeColor="text2"/>
      <w:sz w:val="18"/>
      <w:szCs w:val="18"/>
    </w:rPr>
  </w:style>
  <w:style w:type="paragraph" w:styleId="Revision">
    <w:name w:val="Revision"/>
    <w:hidden/>
    <w:uiPriority w:val="99"/>
    <w:semiHidden/>
    <w:rsid w:val="000905AE"/>
    <w:pPr>
      <w:spacing w:after="0" w:line="240" w:lineRule="auto"/>
    </w:pPr>
  </w:style>
  <w:style w:type="paragraph" w:customStyle="1" w:styleId="DirectoryTitle">
    <w:name w:val="Directory_Title"/>
    <w:link w:val="DirectoryTitleChar"/>
    <w:qFormat/>
    <w:rsid w:val="00AA04CE"/>
    <w:pPr>
      <w:spacing w:after="0" w:line="240" w:lineRule="auto"/>
      <w:jc w:val="right"/>
    </w:pPr>
    <w:rPr>
      <w:rFonts w:asciiTheme="majorHAnsi" w:hAnsiTheme="majorHAnsi"/>
      <w:b/>
      <w:color w:val="FFFFFF" w:themeColor="background1"/>
      <w:spacing w:val="20"/>
      <w:kern w:val="0"/>
      <w:sz w:val="80"/>
      <w:szCs w:val="80"/>
      <w:lang w:val="en-US" w:bidi="en-US"/>
      <w14:ligatures w14:val="none"/>
    </w:rPr>
  </w:style>
  <w:style w:type="character" w:customStyle="1" w:styleId="DirectoryTitleChar">
    <w:name w:val="Directory_Title Char"/>
    <w:basedOn w:val="DefaultParagraphFont"/>
    <w:link w:val="DirectoryTitle"/>
    <w:rsid w:val="00AA04CE"/>
    <w:rPr>
      <w:rFonts w:asciiTheme="majorHAnsi" w:hAnsiTheme="majorHAnsi"/>
      <w:b/>
      <w:color w:val="FFFFFF" w:themeColor="background1"/>
      <w:spacing w:val="20"/>
      <w:kern w:val="0"/>
      <w:sz w:val="80"/>
      <w:szCs w:val="80"/>
      <w:lang w:val="en-US" w:bidi="en-US"/>
      <w14:ligatures w14:val="none"/>
    </w:rPr>
  </w:style>
  <w:style w:type="paragraph" w:customStyle="1" w:styleId="SeasonYear">
    <w:name w:val="Season_Year"/>
    <w:basedOn w:val="Normal"/>
    <w:link w:val="SeasonYearChar"/>
    <w:qFormat/>
    <w:rsid w:val="008A4911"/>
    <w:pPr>
      <w:framePr w:hSpace="180" w:wrap="around" w:vAnchor="text" w:hAnchor="text" w:x="-40" w:y="609"/>
      <w:spacing w:after="0" w:line="240" w:lineRule="auto"/>
      <w:ind w:firstLine="288"/>
      <w:jc w:val="right"/>
    </w:pPr>
    <w:rPr>
      <w:rFonts w:asciiTheme="majorHAnsi" w:eastAsia="Times New Roman" w:hAnsiTheme="majorHAnsi" w:cs="Arial"/>
      <w:color w:val="FFFFFF" w:themeColor="background1"/>
      <w:spacing w:val="20"/>
      <w:kern w:val="0"/>
      <w:sz w:val="52"/>
      <w:szCs w:val="16"/>
      <w:lang w:val="en-US"/>
      <w14:ligatures w14:val="none"/>
    </w:rPr>
  </w:style>
  <w:style w:type="character" w:customStyle="1" w:styleId="SeasonYearChar">
    <w:name w:val="Season_Year Char"/>
    <w:basedOn w:val="DefaultParagraphFont"/>
    <w:link w:val="SeasonYear"/>
    <w:rsid w:val="008A4911"/>
    <w:rPr>
      <w:rFonts w:asciiTheme="majorHAnsi" w:eastAsia="Times New Roman" w:hAnsiTheme="majorHAnsi" w:cs="Arial"/>
      <w:color w:val="FFFFFF" w:themeColor="background1"/>
      <w:spacing w:val="20"/>
      <w:kern w:val="0"/>
      <w:sz w:val="52"/>
      <w:szCs w:val="16"/>
      <w:lang w:val="en-US"/>
      <w14:ligatures w14:val="none"/>
    </w:rPr>
  </w:style>
  <w:style w:type="character" w:styleId="Mention">
    <w:name w:val="Mention"/>
    <w:basedOn w:val="DefaultParagraphFont"/>
    <w:uiPriority w:val="99"/>
    <w:unhideWhenUsed/>
    <w:rsid w:val="00B65277"/>
    <w:rPr>
      <w:color w:val="2B579A"/>
      <w:shd w:val="clear" w:color="auto" w:fill="E1DFDD"/>
    </w:rPr>
  </w:style>
  <w:style w:type="character" w:customStyle="1" w:styleId="ListParagraphChar">
    <w:name w:val="List Paragraph Char"/>
    <w:basedOn w:val="DefaultParagraphFont"/>
    <w:link w:val="ListParagraph"/>
    <w:uiPriority w:val="34"/>
    <w:locked/>
    <w:rsid w:val="0045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258">
      <w:bodyDiv w:val="1"/>
      <w:marLeft w:val="0"/>
      <w:marRight w:val="0"/>
      <w:marTop w:val="0"/>
      <w:marBottom w:val="0"/>
      <w:divBdr>
        <w:top w:val="none" w:sz="0" w:space="0" w:color="auto"/>
        <w:left w:val="none" w:sz="0" w:space="0" w:color="auto"/>
        <w:bottom w:val="none" w:sz="0" w:space="0" w:color="auto"/>
        <w:right w:val="none" w:sz="0" w:space="0" w:color="auto"/>
      </w:divBdr>
    </w:div>
    <w:div w:id="919293225">
      <w:bodyDiv w:val="1"/>
      <w:marLeft w:val="0"/>
      <w:marRight w:val="0"/>
      <w:marTop w:val="0"/>
      <w:marBottom w:val="0"/>
      <w:divBdr>
        <w:top w:val="none" w:sz="0" w:space="0" w:color="auto"/>
        <w:left w:val="none" w:sz="0" w:space="0" w:color="auto"/>
        <w:bottom w:val="none" w:sz="0" w:space="0" w:color="auto"/>
        <w:right w:val="none" w:sz="0" w:space="0" w:color="auto"/>
      </w:divBdr>
    </w:div>
    <w:div w:id="1558591912">
      <w:bodyDiv w:val="1"/>
      <w:marLeft w:val="0"/>
      <w:marRight w:val="0"/>
      <w:marTop w:val="0"/>
      <w:marBottom w:val="0"/>
      <w:divBdr>
        <w:top w:val="none" w:sz="0" w:space="0" w:color="auto"/>
        <w:left w:val="none" w:sz="0" w:space="0" w:color="auto"/>
        <w:bottom w:val="none" w:sz="0" w:space="0" w:color="auto"/>
        <w:right w:val="none" w:sz="0" w:space="0" w:color="auto"/>
      </w:divBdr>
    </w:div>
    <w:div w:id="1567766464">
      <w:bodyDiv w:val="1"/>
      <w:marLeft w:val="0"/>
      <w:marRight w:val="0"/>
      <w:marTop w:val="0"/>
      <w:marBottom w:val="0"/>
      <w:divBdr>
        <w:top w:val="none" w:sz="0" w:space="0" w:color="auto"/>
        <w:left w:val="none" w:sz="0" w:space="0" w:color="auto"/>
        <w:bottom w:val="none" w:sz="0" w:space="0" w:color="auto"/>
        <w:right w:val="none" w:sz="0" w:space="0" w:color="auto"/>
      </w:divBdr>
    </w:div>
    <w:div w:id="1628050909">
      <w:bodyDiv w:val="1"/>
      <w:marLeft w:val="0"/>
      <w:marRight w:val="0"/>
      <w:marTop w:val="0"/>
      <w:marBottom w:val="0"/>
      <w:divBdr>
        <w:top w:val="none" w:sz="0" w:space="0" w:color="auto"/>
        <w:left w:val="none" w:sz="0" w:space="0" w:color="auto"/>
        <w:bottom w:val="none" w:sz="0" w:space="0" w:color="auto"/>
        <w:right w:val="none" w:sz="0" w:space="0" w:color="auto"/>
      </w:divBdr>
    </w:div>
    <w:div w:id="1712027459">
      <w:bodyDiv w:val="1"/>
      <w:marLeft w:val="0"/>
      <w:marRight w:val="0"/>
      <w:marTop w:val="0"/>
      <w:marBottom w:val="0"/>
      <w:divBdr>
        <w:top w:val="none" w:sz="0" w:space="0" w:color="auto"/>
        <w:left w:val="none" w:sz="0" w:space="0" w:color="auto"/>
        <w:bottom w:val="none" w:sz="0" w:space="0" w:color="auto"/>
        <w:right w:val="none" w:sz="0" w:space="0" w:color="auto"/>
      </w:divBdr>
    </w:div>
    <w:div w:id="17380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A1E11612CF340B16C95BCD3006626" ma:contentTypeVersion="18" ma:contentTypeDescription="Create a new document." ma:contentTypeScope="" ma:versionID="83da811c9e8e7e25b95c1da7c40ef9fc">
  <xsd:schema xmlns:xsd="http://www.w3.org/2001/XMLSchema" xmlns:xs="http://www.w3.org/2001/XMLSchema" xmlns:p="http://schemas.microsoft.com/office/2006/metadata/properties" xmlns:ns2="05a78c0f-a504-4649-88c9-b794f6403e85" xmlns:ns3="e809dcb9-122b-4a07-9542-d31a68380e93" targetNamespace="http://schemas.microsoft.com/office/2006/metadata/properties" ma:root="true" ma:fieldsID="88e9ae26ff635026e13bb1c43b027d4d" ns2:_="" ns3:_="">
    <xsd:import namespace="05a78c0f-a504-4649-88c9-b794f6403e85"/>
    <xsd:import namespace="e809dcb9-122b-4a07-9542-d31a68380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78c0f-a504-4649-88c9-b794f6403e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d9da494-2820-463f-b5b3-52c4182aea95}" ma:internalName="TaxCatchAll" ma:showField="CatchAllData" ma:web="05a78c0f-a504-4649-88c9-b794f6403e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09dcb9-122b-4a07-9542-d31a68380e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bf22c-45f6-4dbd-b812-cdd956b02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a78c0f-a504-4649-88c9-b794f6403e85" xsi:nil="true"/>
    <lcf76f155ced4ddcb4097134ff3c332f xmlns="e809dcb9-122b-4a07-9542-d31a68380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072CA-C642-4430-AEAC-8907EDF9D6FC}">
  <ds:schemaRefs>
    <ds:schemaRef ds:uri="http://schemas.microsoft.com/sharepoint/v3/contenttype/forms"/>
  </ds:schemaRefs>
</ds:datastoreItem>
</file>

<file path=customXml/itemProps2.xml><?xml version="1.0" encoding="utf-8"?>
<ds:datastoreItem xmlns:ds="http://schemas.openxmlformats.org/officeDocument/2006/customXml" ds:itemID="{43899701-D715-4A64-ADD6-2506F060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78c0f-a504-4649-88c9-b794f6403e85"/>
    <ds:schemaRef ds:uri="e809dcb9-122b-4a07-9542-d31a68380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7064E-3B10-44F4-B593-BA06609C5DB1}">
  <ds:schemaRefs>
    <ds:schemaRef ds:uri="http://schemas.openxmlformats.org/officeDocument/2006/bibliography"/>
  </ds:schemaRefs>
</ds:datastoreItem>
</file>

<file path=customXml/itemProps4.xml><?xml version="1.0" encoding="utf-8"?>
<ds:datastoreItem xmlns:ds="http://schemas.openxmlformats.org/officeDocument/2006/customXml" ds:itemID="{98FF963E-B838-41A8-B683-A98618FED07D}">
  <ds:schemaRefs>
    <ds:schemaRef ds:uri="http://schemas.microsoft.com/office/2006/metadata/properties"/>
    <ds:schemaRef ds:uri="http://schemas.microsoft.com/office/infopath/2007/PartnerControls"/>
    <ds:schemaRef ds:uri="05a78c0f-a504-4649-88c9-b794f6403e85"/>
    <ds:schemaRef ds:uri="e809dcb9-122b-4a07-9542-d31a68380e9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1060</Words>
  <Characters>5707</Characters>
  <Application>Microsoft Office Word</Application>
  <DocSecurity>0</DocSecurity>
  <Lines>126</Lines>
  <Paragraphs>43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Lowien</dc:creator>
  <cp:keywords/>
  <dc:description/>
  <cp:lastModifiedBy>Zara Lowien</cp:lastModifiedBy>
  <cp:revision>85</cp:revision>
  <dcterms:created xsi:type="dcterms:W3CDTF">2026-03-24T21:55:00Z</dcterms:created>
  <dcterms:modified xsi:type="dcterms:W3CDTF">2026-04-02T06:54:00Z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0x010100585A1E11612CF340B16C95BCD3006626</vt:lpwstr>
  </property>
  <property fmtid="{D5CDD505-2E9C-101B-9397-08002B2CF9AE}" pid="3" name="MediaServiceImageTags">
    <vt:lpwstr/>
  </property>
</Properties>
</file>